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739D94D1" w:rsidR="004602EC" w:rsidRPr="00F96B51" w:rsidRDefault="004602EC" w:rsidP="00F96B51">
      <w:pPr>
        <w:pStyle w:val="CRCoverPage"/>
        <w:jc w:val="both"/>
        <w:outlineLvl w:val="0"/>
        <w:rPr>
          <w:b/>
          <w:noProof/>
          <w:sz w:val="24"/>
        </w:rPr>
      </w:pPr>
      <w:bookmarkStart w:id="0" w:name="_Hlk127531451"/>
      <w:bookmarkStart w:id="1" w:name="OLE_LINK5"/>
      <w:bookmarkStart w:id="2" w:name="OLE_LINK6"/>
      <w:bookmarkStart w:id="3" w:name="OLE_LINK7"/>
      <w:bookmarkEnd w:id="0"/>
      <w:r w:rsidRPr="004C50FB">
        <w:rPr>
          <w:rFonts w:cs="Arial"/>
          <w:b/>
          <w:sz w:val="24"/>
          <w:szCs w:val="24"/>
        </w:rPr>
        <w:t>3GPP TSG-</w:t>
      </w:r>
      <w:bookmarkStart w:id="4" w:name="OLE_LINK14"/>
      <w:r w:rsidRPr="004C50FB">
        <w:rPr>
          <w:rFonts w:cs="Arial"/>
          <w:b/>
          <w:sz w:val="24"/>
          <w:szCs w:val="24"/>
        </w:rPr>
        <w:t xml:space="preserve">RAN WG4 Meeting </w:t>
      </w:r>
      <w:bookmarkStart w:id="5" w:name="OLE_LINK10"/>
      <w:r w:rsidRPr="004C50FB">
        <w:rPr>
          <w:rFonts w:cs="Arial"/>
          <w:b/>
          <w:sz w:val="24"/>
          <w:szCs w:val="24"/>
        </w:rPr>
        <w:t>#10</w:t>
      </w:r>
      <w:bookmarkEnd w:id="4"/>
      <w:bookmarkEnd w:id="5"/>
      <w:r w:rsidR="001A4FDB">
        <w:rPr>
          <w:rFonts w:cs="Arial"/>
          <w:b/>
          <w:sz w:val="24"/>
          <w:szCs w:val="24"/>
        </w:rPr>
        <w:t>7</w:t>
      </w:r>
      <w:r w:rsidR="00F96B51">
        <w:rPr>
          <w:rFonts w:cs="Arial"/>
          <w:b/>
          <w:sz w:val="24"/>
          <w:szCs w:val="24"/>
        </w:rPr>
        <w:t xml:space="preserve">                             </w:t>
      </w:r>
      <w:r w:rsidR="00E94B1A">
        <w:rPr>
          <w:rFonts w:cs="Arial"/>
          <w:b/>
          <w:sz w:val="24"/>
          <w:szCs w:val="24"/>
        </w:rPr>
        <w:t xml:space="preserve">      </w:t>
      </w:r>
      <w:r w:rsidR="00926C05" w:rsidRPr="00926C05">
        <w:rPr>
          <w:rFonts w:cs="Arial"/>
          <w:b/>
          <w:sz w:val="24"/>
          <w:szCs w:val="24"/>
        </w:rPr>
        <w:t>R4-23</w:t>
      </w:r>
      <w:r w:rsidR="00E94B1A">
        <w:rPr>
          <w:rFonts w:cs="Arial"/>
          <w:b/>
          <w:sz w:val="24"/>
          <w:szCs w:val="24"/>
          <w:lang w:eastAsia="zh-CN"/>
        </w:rPr>
        <w:t>09355</w:t>
      </w:r>
      <w:r w:rsidRPr="004C50FB">
        <w:rPr>
          <w:rFonts w:cs="Arial"/>
          <w:b/>
          <w:sz w:val="24"/>
          <w:szCs w:val="24"/>
        </w:rPr>
        <w:br/>
      </w:r>
      <w:r w:rsidR="001A4FDB">
        <w:rPr>
          <w:b/>
          <w:noProof/>
          <w:sz w:val="24"/>
        </w:rPr>
        <w:t>Incheon</w:t>
      </w:r>
      <w:r w:rsidR="00F96B51">
        <w:rPr>
          <w:b/>
          <w:noProof/>
          <w:sz w:val="24"/>
          <w:lang w:eastAsia="zh-CN"/>
        </w:rPr>
        <w:t>,</w:t>
      </w:r>
      <w:r w:rsidR="001A4FDB">
        <w:rPr>
          <w:b/>
          <w:noProof/>
          <w:sz w:val="24"/>
          <w:lang w:eastAsia="zh-CN"/>
        </w:rPr>
        <w:t>KR</w:t>
      </w:r>
      <w:r w:rsidR="00F96B51">
        <w:rPr>
          <w:b/>
          <w:noProof/>
          <w:sz w:val="24"/>
          <w:lang w:eastAsia="zh-CN"/>
        </w:rPr>
        <w:t xml:space="preserve"> </w:t>
      </w:r>
      <w:r w:rsidR="00F96B51">
        <w:rPr>
          <w:b/>
          <w:noProof/>
          <w:sz w:val="24"/>
          <w:lang w:eastAsia="zh-CN"/>
        </w:rPr>
        <w:fldChar w:fldCharType="begin"/>
      </w:r>
      <w:r w:rsidR="00F96B51" w:rsidRPr="00510372">
        <w:rPr>
          <w:b/>
          <w:noProof/>
          <w:sz w:val="24"/>
          <w:lang w:eastAsia="zh-CN"/>
        </w:rPr>
        <w:instrText xml:space="preserve"> DOCPROPERTY  StartDate  \* MERGEFORMAT </w:instrText>
      </w:r>
      <w:r w:rsidR="00F96B51">
        <w:rPr>
          <w:b/>
          <w:noProof/>
          <w:sz w:val="24"/>
          <w:lang w:eastAsia="zh-CN"/>
        </w:rPr>
        <w:fldChar w:fldCharType="separate"/>
      </w:r>
      <w:r w:rsidR="00F96B51" w:rsidRPr="00BA51D9">
        <w:rPr>
          <w:b/>
          <w:noProof/>
          <w:sz w:val="24"/>
          <w:lang w:eastAsia="zh-CN"/>
        </w:rPr>
        <w:t xml:space="preserve"> </w:t>
      </w:r>
      <w:r w:rsidR="001A4FDB">
        <w:rPr>
          <w:b/>
          <w:noProof/>
          <w:sz w:val="24"/>
          <w:lang w:eastAsia="zh-CN"/>
        </w:rPr>
        <w:t>22 May</w:t>
      </w:r>
      <w:r w:rsidR="00CD4BFE">
        <w:rPr>
          <w:b/>
          <w:noProof/>
          <w:sz w:val="24"/>
          <w:lang w:eastAsia="zh-CN"/>
        </w:rPr>
        <w:t xml:space="preserve"> - </w:t>
      </w:r>
      <w:r w:rsidR="001A4FDB">
        <w:rPr>
          <w:b/>
          <w:noProof/>
          <w:sz w:val="24"/>
          <w:lang w:eastAsia="zh-CN"/>
        </w:rPr>
        <w:t>26 May,</w:t>
      </w:r>
      <w:r w:rsidR="00F96B51">
        <w:rPr>
          <w:b/>
          <w:noProof/>
          <w:sz w:val="24"/>
          <w:lang w:eastAsia="zh-CN"/>
        </w:rPr>
        <w:t xml:space="preserve"> 2023</w:t>
      </w:r>
      <w:r w:rsidR="00F96B51">
        <w:rPr>
          <w:b/>
          <w:noProof/>
          <w:sz w:val="24"/>
          <w:lang w:eastAsia="zh-CN"/>
        </w:rPr>
        <w:fldChar w:fldCharType="end"/>
      </w:r>
    </w:p>
    <w:p w14:paraId="77B8BFD4" w14:textId="17362687"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1A4FDB">
        <w:rPr>
          <w:rFonts w:ascii="Arial" w:hAnsi="Arial" w:cs="Arial"/>
          <w:b/>
          <w:sz w:val="24"/>
          <w:szCs w:val="24"/>
        </w:rPr>
        <w:t>8.16.3</w:t>
      </w:r>
    </w:p>
    <w:p w14:paraId="05A417F6" w14:textId="2D9759E7" w:rsidR="004602EC" w:rsidRPr="00821616" w:rsidRDefault="004602EC" w:rsidP="004602EC">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Pr="0077189F">
        <w:rPr>
          <w:rFonts w:ascii="Arial" w:hAnsi="Arial" w:cs="Arial" w:hint="eastAsia"/>
          <w:b/>
          <w:sz w:val="24"/>
          <w:szCs w:val="24"/>
        </w:rPr>
        <w:t>CAICT</w:t>
      </w:r>
      <w:bookmarkEnd w:id="7"/>
    </w:p>
    <w:bookmarkEnd w:id="6"/>
    <w:p w14:paraId="0337FA3C" w14:textId="0241EAA5"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8" w:name="OLE_LINK8"/>
      <w:r w:rsidR="00CD4BFE">
        <w:rPr>
          <w:rFonts w:ascii="Arial" w:hAnsi="Arial" w:cs="Arial"/>
          <w:b/>
          <w:sz w:val="24"/>
          <w:szCs w:val="24"/>
        </w:rPr>
        <w:t>Discussion</w:t>
      </w:r>
      <w:r w:rsidR="00A76F60">
        <w:rPr>
          <w:rFonts w:ascii="Arial" w:hAnsi="Arial" w:cs="Arial"/>
          <w:b/>
          <w:sz w:val="24"/>
          <w:szCs w:val="24"/>
        </w:rPr>
        <w:t xml:space="preserve"> on FR1 TRP TRS requirements </w:t>
      </w:r>
      <w:r w:rsidR="001A4FDB">
        <w:rPr>
          <w:rFonts w:ascii="Arial" w:hAnsi="Arial" w:cs="Arial"/>
          <w:b/>
          <w:sz w:val="24"/>
          <w:szCs w:val="24"/>
        </w:rPr>
        <w:t>work</w:t>
      </w:r>
    </w:p>
    <w:bookmarkEnd w:id="8"/>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1B56A960" w14:textId="223BD0C4" w:rsidR="000D59C0" w:rsidRPr="00637645" w:rsidRDefault="004602EC" w:rsidP="00637645">
      <w:pPr>
        <w:pStyle w:val="1"/>
      </w:pPr>
      <w:r w:rsidRPr="00647B25">
        <w:t>1</w:t>
      </w:r>
      <w:r w:rsidRPr="00647B25">
        <w:tab/>
        <w:t>Introduction</w:t>
      </w:r>
      <w:bookmarkStart w:id="9" w:name="OLE_LINK4"/>
      <w:bookmarkStart w:id="10" w:name="OLE_LINK15"/>
    </w:p>
    <w:p w14:paraId="760CF6A6" w14:textId="3FB11382" w:rsidR="00637645" w:rsidRPr="00556899" w:rsidRDefault="009A013E" w:rsidP="004602EC">
      <w:pPr>
        <w:jc w:val="both"/>
        <w:rPr>
          <w:rFonts w:eastAsiaTheme="minorEastAsia"/>
          <w:bCs/>
          <w:lang w:val="en-US" w:eastAsia="zh-CN"/>
        </w:rPr>
      </w:pPr>
      <w:r w:rsidRPr="009A013E">
        <w:rPr>
          <w:rFonts w:eastAsiaTheme="minorEastAsia"/>
          <w:bCs/>
          <w:lang w:val="en-US" w:eastAsia="zh-CN"/>
        </w:rPr>
        <w:t>At the RAN4 #106</w:t>
      </w:r>
      <w:r w:rsidR="00AB0796">
        <w:rPr>
          <w:rFonts w:eastAsiaTheme="minorEastAsia"/>
          <w:bCs/>
          <w:lang w:val="en-US" w:eastAsia="zh-CN"/>
        </w:rPr>
        <w:t>bis-e</w:t>
      </w:r>
      <w:r w:rsidRPr="009A013E">
        <w:rPr>
          <w:rFonts w:eastAsiaTheme="minorEastAsia"/>
          <w:bCs/>
          <w:lang w:val="en-US" w:eastAsia="zh-CN"/>
        </w:rPr>
        <w:t xml:space="preserve"> meeting, </w:t>
      </w:r>
      <w:r w:rsidR="00084F7F">
        <w:rPr>
          <w:rFonts w:eastAsiaTheme="minorEastAsia"/>
          <w:bCs/>
          <w:lang w:val="en-US" w:eastAsia="zh-CN"/>
        </w:rPr>
        <w:t xml:space="preserve">the </w:t>
      </w:r>
      <w:r w:rsidR="00084F7F" w:rsidRPr="00084F7F">
        <w:rPr>
          <w:rFonts w:eastAsiaTheme="minorEastAsia"/>
          <w:bCs/>
          <w:lang w:val="en-US" w:eastAsia="zh-CN"/>
        </w:rPr>
        <w:t xml:space="preserve">WF </w:t>
      </w:r>
      <w:r w:rsidR="00084F7F">
        <w:rPr>
          <w:rFonts w:eastAsiaTheme="minorEastAsia"/>
          <w:bCs/>
          <w:lang w:val="en-US" w:eastAsia="zh-CN"/>
        </w:rPr>
        <w:t xml:space="preserve">and updated working procedure </w:t>
      </w:r>
      <w:r w:rsidR="00084F7F" w:rsidRPr="00084F7F">
        <w:rPr>
          <w:rFonts w:eastAsiaTheme="minorEastAsia"/>
          <w:bCs/>
          <w:lang w:val="en-US" w:eastAsia="zh-CN"/>
        </w:rPr>
        <w:t>for Rel-18 TRP/TRS requirements</w:t>
      </w:r>
      <w:r w:rsidR="00084F7F">
        <w:rPr>
          <w:rFonts w:eastAsiaTheme="minorEastAsia"/>
          <w:bCs/>
          <w:lang w:val="en-US" w:eastAsia="zh-CN"/>
        </w:rPr>
        <w:t xml:space="preserve"> are approved </w:t>
      </w:r>
      <w:r w:rsidR="00084F7F">
        <w:rPr>
          <w:rFonts w:eastAsiaTheme="minorEastAsia" w:hint="eastAsia"/>
          <w:bCs/>
          <w:lang w:val="en-US" w:eastAsia="zh-CN"/>
        </w:rPr>
        <w:t>[</w:t>
      </w:r>
      <w:r w:rsidR="00084F7F">
        <w:rPr>
          <w:rFonts w:eastAsiaTheme="minorEastAsia"/>
          <w:bCs/>
          <w:lang w:val="en-US" w:eastAsia="zh-CN"/>
        </w:rPr>
        <w:t>1,2].</w:t>
      </w:r>
      <w:r w:rsidR="00556899">
        <w:rPr>
          <w:rFonts w:eastAsiaTheme="minorEastAsia" w:hint="eastAsia"/>
          <w:bCs/>
          <w:lang w:val="en-US" w:eastAsia="zh-CN"/>
        </w:rPr>
        <w:t xml:space="preserve"> </w:t>
      </w:r>
      <w:r w:rsidR="00637645" w:rsidRPr="009A013E">
        <w:rPr>
          <w:rFonts w:eastAsiaTheme="minorEastAsia"/>
          <w:lang w:eastAsia="zh-CN"/>
        </w:rPr>
        <w:t xml:space="preserve">In this contribution, we provide our </w:t>
      </w:r>
      <w:r w:rsidR="00084F7F">
        <w:rPr>
          <w:rFonts w:eastAsiaTheme="minorEastAsia"/>
          <w:lang w:eastAsia="zh-CN"/>
        </w:rPr>
        <w:t xml:space="preserve">further </w:t>
      </w:r>
      <w:r w:rsidR="00637645" w:rsidRPr="009A013E">
        <w:rPr>
          <w:rFonts w:eastAsiaTheme="minorEastAsia"/>
          <w:lang w:eastAsia="zh-CN"/>
        </w:rPr>
        <w:t xml:space="preserve">views on </w:t>
      </w:r>
      <w:r w:rsidR="00084F7F">
        <w:rPr>
          <w:rFonts w:eastAsiaTheme="minorEastAsia"/>
          <w:lang w:eastAsia="zh-CN"/>
        </w:rPr>
        <w:t>Rel-18 TRP TRS requirements work.</w:t>
      </w:r>
    </w:p>
    <w:bookmarkEnd w:id="9"/>
    <w:bookmarkEnd w:id="10"/>
    <w:p w14:paraId="45184C8C" w14:textId="68FFE872" w:rsidR="00FF6292" w:rsidRPr="0039780B" w:rsidRDefault="004602EC" w:rsidP="0039780B">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11" w:name="OLE_LINK3"/>
    </w:p>
    <w:p w14:paraId="57C41377" w14:textId="4DABF242" w:rsidR="00707BF3" w:rsidRPr="007C23FA" w:rsidRDefault="00707BF3" w:rsidP="00707BF3">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hint="eastAsia"/>
          <w:b/>
          <w:bCs/>
          <w:lang w:val="en-US" w:eastAsia="zh-CN"/>
        </w:rPr>
        <w:t>2</w:t>
      </w:r>
      <w:r>
        <w:rPr>
          <w:rFonts w:eastAsiaTheme="minorEastAsia"/>
          <w:b/>
          <w:bCs/>
          <w:lang w:val="en-US" w:eastAsia="zh-CN"/>
        </w:rPr>
        <w:t xml:space="preserve">.1 </w:t>
      </w:r>
      <w:r w:rsidR="0002184D">
        <w:rPr>
          <w:rFonts w:eastAsiaTheme="minorEastAsia"/>
          <w:b/>
          <w:bCs/>
          <w:lang w:val="en-US" w:eastAsia="zh-CN"/>
        </w:rPr>
        <w:t>workplan</w:t>
      </w:r>
      <w:r w:rsidRPr="00707BF3">
        <w:rPr>
          <w:rFonts w:eastAsiaTheme="minorEastAsia"/>
          <w:b/>
          <w:bCs/>
          <w:lang w:val="en-US" w:eastAsia="zh-CN"/>
        </w:rPr>
        <w:t xml:space="preserve"> for Rel-18 TRP TRS </w:t>
      </w:r>
      <w:r w:rsidR="002119D0">
        <w:rPr>
          <w:rFonts w:eastAsiaTheme="minorEastAsia"/>
          <w:b/>
          <w:bCs/>
          <w:lang w:val="en-US" w:eastAsia="zh-CN"/>
        </w:rPr>
        <w:t>WI</w:t>
      </w:r>
    </w:p>
    <w:p w14:paraId="4B5FF91D" w14:textId="789AF1B0" w:rsidR="00A70DC6" w:rsidRPr="00A70DC6" w:rsidRDefault="00912105" w:rsidP="00283EEB">
      <w:pPr>
        <w:spacing w:before="120" w:after="120" w:line="276" w:lineRule="auto"/>
        <w:jc w:val="both"/>
        <w:rPr>
          <w:lang w:eastAsia="ko-KR"/>
        </w:rPr>
      </w:pPr>
      <w:r w:rsidRPr="00912105">
        <w:rPr>
          <w:rFonts w:eastAsia="宋体"/>
          <w:lang w:eastAsia="zh-CN"/>
        </w:rPr>
        <w:t>In the approved Workplan for Rel-18 TRP TRS WI [</w:t>
      </w:r>
      <w:r w:rsidR="00556899">
        <w:rPr>
          <w:rFonts w:eastAsia="宋体"/>
          <w:lang w:eastAsia="zh-CN"/>
        </w:rPr>
        <w:t>3</w:t>
      </w:r>
      <w:r w:rsidRPr="00912105">
        <w:rPr>
          <w:rFonts w:eastAsia="宋体"/>
          <w:lang w:eastAsia="zh-CN"/>
        </w:rPr>
        <w:t xml:space="preserve">], the RC harmonization activity </w:t>
      </w:r>
      <w:r w:rsidR="00A70DC6">
        <w:rPr>
          <w:rFonts w:eastAsia="宋体"/>
          <w:lang w:eastAsia="zh-CN"/>
        </w:rPr>
        <w:t xml:space="preserve">for 1Tx </w:t>
      </w:r>
      <w:r w:rsidRPr="00912105">
        <w:rPr>
          <w:rFonts w:eastAsia="宋体"/>
          <w:lang w:eastAsia="zh-CN"/>
        </w:rPr>
        <w:t>should be started in RAN4#106-bis meeting</w:t>
      </w:r>
      <w:r w:rsidR="00A70DC6">
        <w:rPr>
          <w:rFonts w:eastAsia="宋体"/>
          <w:lang w:eastAsia="zh-CN"/>
        </w:rPr>
        <w:t xml:space="preserve"> and </w:t>
      </w:r>
      <w:r w:rsidR="00283EEB">
        <w:rPr>
          <w:rFonts w:eastAsia="宋体"/>
          <w:lang w:eastAsia="zh-CN"/>
        </w:rPr>
        <w:t>c</w:t>
      </w:r>
      <w:r w:rsidR="00A70DC6">
        <w:rPr>
          <w:lang w:eastAsia="ko-KR"/>
        </w:rPr>
        <w:t>ollect harmonization measurement results</w:t>
      </w:r>
      <w:r w:rsidR="00283EEB">
        <w:rPr>
          <w:lang w:eastAsia="ko-KR"/>
        </w:rPr>
        <w:t xml:space="preserve"> in RAN4#107. At the same time, the lab alignment should also start in RAN4#107. However,</w:t>
      </w:r>
      <w:r w:rsidR="002119D0">
        <w:rPr>
          <w:lang w:eastAsia="ko-KR"/>
        </w:rPr>
        <w:t xml:space="preserve"> at present,</w:t>
      </w:r>
      <w:r w:rsidR="00283EEB">
        <w:rPr>
          <w:lang w:eastAsia="ko-KR"/>
        </w:rPr>
        <w:t xml:space="preserve"> the framework for harmonization is not concluded yet.</w:t>
      </w:r>
    </w:p>
    <w:p w14:paraId="341CCE51" w14:textId="77777777" w:rsidR="00912105" w:rsidRPr="00283EEB" w:rsidRDefault="00912105" w:rsidP="00283EEB">
      <w:pPr>
        <w:spacing w:before="120" w:after="120" w:line="276" w:lineRule="auto"/>
        <w:jc w:val="center"/>
        <w:rPr>
          <w:rFonts w:eastAsia="宋体"/>
          <w:lang w:eastAsia="zh-CN"/>
        </w:rPr>
      </w:pPr>
      <w:r>
        <w:rPr>
          <w:rFonts w:eastAsia="等线"/>
          <w:noProof/>
          <w:lang w:eastAsia="zh-CN"/>
        </w:rPr>
        <w:drawing>
          <wp:inline distT="0" distB="0" distL="0" distR="0" wp14:anchorId="5023BDD6" wp14:editId="06368E5E">
            <wp:extent cx="5220183" cy="16443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1827" cy="1648010"/>
                    </a:xfrm>
                    <a:prstGeom prst="rect">
                      <a:avLst/>
                    </a:prstGeom>
                    <a:noFill/>
                  </pic:spPr>
                </pic:pic>
              </a:graphicData>
            </a:graphic>
          </wp:inline>
        </w:drawing>
      </w:r>
    </w:p>
    <w:p w14:paraId="4BC675C4" w14:textId="3858B13F" w:rsidR="00EF74B8" w:rsidRDefault="00283EEB" w:rsidP="00EF74B8">
      <w:pPr>
        <w:widowControl w:val="0"/>
        <w:overflowPunct/>
        <w:autoSpaceDE/>
        <w:autoSpaceDN/>
        <w:adjustRightInd/>
        <w:spacing w:beforeLines="50" w:before="156" w:afterLines="50" w:after="156"/>
        <w:jc w:val="both"/>
        <w:textAlignment w:val="auto"/>
        <w:rPr>
          <w:rFonts w:eastAsiaTheme="minorEastAsia"/>
          <w:lang w:val="en-US" w:eastAsia="zh-CN"/>
        </w:rPr>
      </w:pPr>
      <w:r>
        <w:rPr>
          <w:rFonts w:eastAsiaTheme="minorEastAsia"/>
          <w:lang w:val="en-US" w:eastAsia="zh-CN"/>
        </w:rPr>
        <w:t>To provide clear guidance for labs resource organization and ensuring the smooth progress of the WI,</w:t>
      </w:r>
      <w:r>
        <w:rPr>
          <w:rFonts w:eastAsiaTheme="minorEastAsia" w:hint="eastAsia"/>
          <w:lang w:val="en-US" w:eastAsia="zh-CN"/>
        </w:rPr>
        <w:t xml:space="preserve"> </w:t>
      </w:r>
      <w:r w:rsidR="00EF74B8">
        <w:rPr>
          <w:rFonts w:eastAsiaTheme="minorEastAsia" w:hint="eastAsia"/>
          <w:lang w:val="en-US" w:eastAsia="zh-CN"/>
        </w:rPr>
        <w:t>R</w:t>
      </w:r>
      <w:r w:rsidR="00EF74B8">
        <w:rPr>
          <w:rFonts w:eastAsiaTheme="minorEastAsia"/>
          <w:lang w:val="en-US" w:eastAsia="zh-CN"/>
        </w:rPr>
        <w:t xml:space="preserve">AN4 </w:t>
      </w:r>
      <w:r>
        <w:rPr>
          <w:rFonts w:eastAsiaTheme="minorEastAsia"/>
          <w:lang w:val="en-US" w:eastAsia="zh-CN"/>
        </w:rPr>
        <w:t xml:space="preserve">needs </w:t>
      </w:r>
      <w:r w:rsidR="00EF74B8">
        <w:rPr>
          <w:rFonts w:eastAsiaTheme="minorEastAsia"/>
          <w:lang w:val="en-US" w:eastAsia="zh-CN"/>
        </w:rPr>
        <w:t xml:space="preserve">to </w:t>
      </w:r>
      <w:r w:rsidR="00912105">
        <w:rPr>
          <w:rFonts w:eastAsiaTheme="minorEastAsia"/>
          <w:lang w:val="en-US" w:eastAsia="zh-CN"/>
        </w:rPr>
        <w:t>update the work plan or provide a schedule</w:t>
      </w:r>
      <w:r w:rsidR="00EF74B8">
        <w:rPr>
          <w:rFonts w:eastAsiaTheme="minorEastAsia"/>
          <w:lang w:val="en-US" w:eastAsia="zh-CN"/>
        </w:rPr>
        <w:t xml:space="preserve"> for AC lab alignment, RC lab alignment, RC and AC harmonization and performance test campaigns</w:t>
      </w:r>
      <w:r w:rsidR="00912105">
        <w:rPr>
          <w:rFonts w:eastAsiaTheme="minorEastAsia"/>
          <w:lang w:val="en-US" w:eastAsia="zh-CN"/>
        </w:rPr>
        <w:t xml:space="preserve"> based on the current progress of Rel-18 TRP TRS WI</w:t>
      </w:r>
      <w:r w:rsidR="00635045">
        <w:rPr>
          <w:rFonts w:eastAsiaTheme="minorEastAsia"/>
          <w:lang w:val="en-US" w:eastAsia="zh-CN"/>
        </w:rPr>
        <w:t>.</w:t>
      </w:r>
    </w:p>
    <w:p w14:paraId="7B02B8BD" w14:textId="2B9A4288" w:rsidR="00912105" w:rsidRDefault="00912105" w:rsidP="00EF74B8">
      <w:pPr>
        <w:widowControl w:val="0"/>
        <w:overflowPunct/>
        <w:autoSpaceDE/>
        <w:autoSpaceDN/>
        <w:adjustRightInd/>
        <w:spacing w:beforeLines="50" w:before="156" w:afterLines="50" w:after="156"/>
        <w:jc w:val="both"/>
        <w:textAlignment w:val="auto"/>
        <w:rPr>
          <w:rFonts w:eastAsiaTheme="minorEastAsia"/>
          <w:b/>
          <w:bCs/>
          <w:lang w:val="en-US" w:eastAsia="zh-CN"/>
        </w:rPr>
      </w:pPr>
      <w:r w:rsidRPr="00912105">
        <w:rPr>
          <w:rFonts w:eastAsiaTheme="minorEastAsia"/>
          <w:b/>
          <w:bCs/>
          <w:lang w:val="en-US" w:eastAsia="zh-CN"/>
        </w:rPr>
        <w:t xml:space="preserve">Proposal 1: </w:t>
      </w:r>
      <w:r w:rsidRPr="00912105">
        <w:rPr>
          <w:rFonts w:eastAsiaTheme="minorEastAsia" w:hint="eastAsia"/>
          <w:b/>
          <w:bCs/>
          <w:lang w:val="en-US" w:eastAsia="zh-CN"/>
        </w:rPr>
        <w:t>R</w:t>
      </w:r>
      <w:r w:rsidRPr="00912105">
        <w:rPr>
          <w:rFonts w:eastAsiaTheme="minorEastAsia"/>
          <w:b/>
          <w:bCs/>
          <w:lang w:val="en-US" w:eastAsia="zh-CN"/>
        </w:rPr>
        <w:t xml:space="preserve">AN4 </w:t>
      </w:r>
      <w:r w:rsidR="0002184D">
        <w:rPr>
          <w:rFonts w:eastAsiaTheme="minorEastAsia"/>
          <w:b/>
          <w:bCs/>
          <w:lang w:val="en-US" w:eastAsia="zh-CN"/>
        </w:rPr>
        <w:t xml:space="preserve">should </w:t>
      </w:r>
      <w:r w:rsidRPr="00912105">
        <w:rPr>
          <w:rFonts w:eastAsiaTheme="minorEastAsia"/>
          <w:b/>
          <w:bCs/>
          <w:lang w:val="en-US" w:eastAsia="zh-CN"/>
        </w:rPr>
        <w:t>update the work plan or provide a schedule for AC lab alignment, RC lab alignment, RC and AC harmonization and performance test campaigns based on the current progress of Rel-18 TRP TRS WI.</w:t>
      </w:r>
    </w:p>
    <w:p w14:paraId="41F51D4C" w14:textId="0F0B6185" w:rsidR="00283EEB" w:rsidRDefault="00283EEB" w:rsidP="00EF74B8">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b/>
          <w:bCs/>
          <w:lang w:val="en-US" w:eastAsia="zh-CN"/>
        </w:rPr>
        <w:t xml:space="preserve">Proposal 2: RAN4 </w:t>
      </w:r>
      <w:r w:rsidR="0002184D">
        <w:rPr>
          <w:rFonts w:eastAsiaTheme="minorEastAsia"/>
          <w:b/>
          <w:bCs/>
          <w:lang w:val="en-US" w:eastAsia="zh-CN"/>
        </w:rPr>
        <w:t>should</w:t>
      </w:r>
      <w:r>
        <w:rPr>
          <w:rFonts w:eastAsiaTheme="minorEastAsia"/>
          <w:b/>
          <w:bCs/>
          <w:lang w:val="en-US" w:eastAsia="zh-CN"/>
        </w:rPr>
        <w:t xml:space="preserve"> conclude the detailed framework for RC harmonization activity before RAN4#108.</w:t>
      </w:r>
    </w:p>
    <w:p w14:paraId="73C8E57D" w14:textId="1FC0A9D1" w:rsidR="002119D0" w:rsidRPr="007C23FA" w:rsidRDefault="002119D0" w:rsidP="002119D0">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hint="eastAsia"/>
          <w:b/>
          <w:bCs/>
          <w:lang w:val="en-US" w:eastAsia="zh-CN"/>
        </w:rPr>
        <w:t>2</w:t>
      </w:r>
      <w:r>
        <w:rPr>
          <w:rFonts w:eastAsiaTheme="minorEastAsia"/>
          <w:b/>
          <w:bCs/>
          <w:lang w:val="en-US" w:eastAsia="zh-CN"/>
        </w:rPr>
        <w:t>.2 working procedure</w:t>
      </w:r>
      <w:r w:rsidRPr="00707BF3">
        <w:rPr>
          <w:rFonts w:eastAsiaTheme="minorEastAsia"/>
          <w:b/>
          <w:bCs/>
          <w:lang w:val="en-US" w:eastAsia="zh-CN"/>
        </w:rPr>
        <w:t xml:space="preserve"> for Rel-18 TRP TRS </w:t>
      </w:r>
      <w:proofErr w:type="gramStart"/>
      <w:r w:rsidR="00084F7F">
        <w:rPr>
          <w:rFonts w:eastAsiaTheme="minorEastAsia"/>
          <w:b/>
          <w:bCs/>
          <w:lang w:val="en-US" w:eastAsia="zh-CN"/>
        </w:rPr>
        <w:t>requirements</w:t>
      </w:r>
      <w:proofErr w:type="gramEnd"/>
    </w:p>
    <w:p w14:paraId="1EA57D49" w14:textId="18286AD6" w:rsidR="0002184D" w:rsidRPr="0002184D" w:rsidRDefault="0002184D" w:rsidP="0002184D">
      <w:pPr>
        <w:widowControl w:val="0"/>
        <w:overflowPunct/>
        <w:autoSpaceDE/>
        <w:autoSpaceDN/>
        <w:adjustRightInd/>
        <w:spacing w:beforeLines="50" w:before="156" w:afterLines="50" w:after="156"/>
        <w:jc w:val="both"/>
        <w:textAlignment w:val="auto"/>
        <w:rPr>
          <w:rFonts w:eastAsiaTheme="minorEastAsia"/>
          <w:bCs/>
          <w:lang w:val="en-US" w:eastAsia="zh-CN"/>
        </w:rPr>
      </w:pPr>
      <w:r w:rsidRPr="0002184D">
        <w:rPr>
          <w:rFonts w:eastAsiaTheme="minorEastAsia"/>
          <w:bCs/>
          <w:lang w:val="en-US" w:eastAsia="zh-CN"/>
        </w:rPr>
        <w:t>In RAN4#106bis-</w:t>
      </w:r>
      <w:r w:rsidR="00E83332">
        <w:rPr>
          <w:rFonts w:eastAsiaTheme="minorEastAsia"/>
          <w:bCs/>
          <w:lang w:val="en-US" w:eastAsia="zh-CN"/>
        </w:rPr>
        <w:t>e</w:t>
      </w:r>
      <w:r w:rsidRPr="0002184D">
        <w:rPr>
          <w:rFonts w:eastAsiaTheme="minorEastAsia"/>
          <w:bCs/>
          <w:lang w:val="en-US" w:eastAsia="zh-CN"/>
        </w:rPr>
        <w:t xml:space="preserve">, </w:t>
      </w:r>
      <w:r w:rsidR="002119D0" w:rsidRPr="0002184D">
        <w:rPr>
          <w:rFonts w:eastAsiaTheme="minorEastAsia"/>
          <w:bCs/>
          <w:lang w:val="en-US" w:eastAsia="zh-CN"/>
        </w:rPr>
        <w:t>an</w:t>
      </w:r>
      <w:r w:rsidRPr="0002184D">
        <w:rPr>
          <w:rFonts w:eastAsiaTheme="minorEastAsia"/>
          <w:bCs/>
          <w:lang w:val="en-US" w:eastAsia="zh-CN"/>
        </w:rPr>
        <w:t xml:space="preserve"> updated working procedure for Rel-18 TRP TRS requirements is approved</w:t>
      </w:r>
      <w:r w:rsidR="00E83332">
        <w:rPr>
          <w:rFonts w:eastAsiaTheme="minorEastAsia"/>
          <w:bCs/>
          <w:lang w:val="en-US" w:eastAsia="zh-CN"/>
        </w:rPr>
        <w:t xml:space="preserve"> [2]</w:t>
      </w:r>
      <w:r w:rsidR="002119D0">
        <w:rPr>
          <w:rFonts w:eastAsiaTheme="minorEastAsia"/>
          <w:bCs/>
          <w:lang w:val="en-US" w:eastAsia="zh-CN"/>
        </w:rPr>
        <w:t>.</w:t>
      </w:r>
    </w:p>
    <w:p w14:paraId="69DFD3CF" w14:textId="65B9A96C" w:rsidR="00A52B0B" w:rsidRDefault="004D04D1" w:rsidP="004D04D1">
      <w:pPr>
        <w:widowControl w:val="0"/>
        <w:overflowPunct/>
        <w:autoSpaceDE/>
        <w:autoSpaceDN/>
        <w:adjustRightInd/>
        <w:spacing w:beforeLines="50" w:before="156" w:afterLines="50" w:after="156"/>
        <w:jc w:val="both"/>
        <w:textAlignment w:val="auto"/>
      </w:pPr>
      <w:r w:rsidRPr="004D04D1">
        <w:rPr>
          <w:rFonts w:eastAsiaTheme="minorEastAsia"/>
          <w:lang w:val="en-US" w:eastAsia="zh-CN"/>
        </w:rPr>
        <w:t xml:space="preserve">According to the agreed working procedure for lab alignment and test campaign, </w:t>
      </w:r>
      <w:r w:rsidRPr="004D04D1">
        <w:rPr>
          <w:bCs/>
          <w:lang w:eastAsia="ko-KR"/>
        </w:rPr>
        <w:t>TRP and T</w:t>
      </w:r>
      <w:r w:rsidR="00F400C7">
        <w:rPr>
          <w:bCs/>
          <w:lang w:eastAsia="ko-KR"/>
        </w:rPr>
        <w:t>R</w:t>
      </w:r>
      <w:r w:rsidRPr="004D04D1">
        <w:rPr>
          <w:bCs/>
          <w:lang w:eastAsia="ko-KR"/>
        </w:rPr>
        <w:t xml:space="preserve">S Quantities based on </w:t>
      </w:r>
      <w:proofErr w:type="spellStart"/>
      <w:r w:rsidRPr="004D04D1">
        <w:rPr>
          <w:bCs/>
          <w:lang w:eastAsia="ko-KR"/>
        </w:rPr>
        <w:t>Clenshaw</w:t>
      </w:r>
      <w:proofErr w:type="spellEnd"/>
      <w:r w:rsidRPr="004D04D1">
        <w:rPr>
          <w:bCs/>
          <w:lang w:eastAsia="ko-KR"/>
        </w:rPr>
        <w:t>-</w:t>
      </w:r>
      <w:proofErr w:type="gramStart"/>
      <w:r w:rsidRPr="004D04D1">
        <w:rPr>
          <w:bCs/>
          <w:lang w:eastAsia="ko-KR"/>
        </w:rPr>
        <w:t>Curtis</w:t>
      </w:r>
      <w:proofErr w:type="gramEnd"/>
      <w:r w:rsidRPr="004D04D1">
        <w:rPr>
          <w:bCs/>
          <w:lang w:eastAsia="ko-KR"/>
        </w:rPr>
        <w:t xml:space="preserve"> quadrature and traditional sin(theta) weighting are both allowed during </w:t>
      </w:r>
      <w:r w:rsidR="00F400C7">
        <w:rPr>
          <w:bCs/>
          <w:lang w:eastAsia="ko-KR"/>
        </w:rPr>
        <w:t>p</w:t>
      </w:r>
      <w:r w:rsidRPr="004D04D1">
        <w:rPr>
          <w:bCs/>
          <w:lang w:eastAsia="ko-KR"/>
        </w:rPr>
        <w:t xml:space="preserve">erformance campaign test. </w:t>
      </w:r>
      <w:r w:rsidRPr="004D04D1">
        <w:rPr>
          <w:bCs/>
          <w:lang w:eastAsia="ko-KR"/>
        </w:rPr>
        <w:lastRenderedPageBreak/>
        <w:t xml:space="preserve">Meanwhile, </w:t>
      </w:r>
      <w:r>
        <w:rPr>
          <w:bCs/>
          <w:lang w:eastAsia="ko-KR"/>
        </w:rPr>
        <w:t>either</w:t>
      </w:r>
      <w:r w:rsidRPr="004D04D1">
        <w:rPr>
          <w:bCs/>
          <w:lang w:eastAsia="ko-KR"/>
        </w:rPr>
        <w:t xml:space="preserve"> </w:t>
      </w:r>
      <w:r>
        <w:t xml:space="preserve">traditional measurement grids (15 degrees for TRP, 30 degrees for TRS) or newly defined coarser measurement grids can be used during </w:t>
      </w:r>
      <w:r w:rsidR="00F400C7">
        <w:t xml:space="preserve">performance </w:t>
      </w:r>
      <w:r>
        <w:t xml:space="preserve">test campaign. </w:t>
      </w:r>
    </w:p>
    <w:tbl>
      <w:tblPr>
        <w:tblStyle w:val="a8"/>
        <w:tblW w:w="0" w:type="auto"/>
        <w:tblLook w:val="04A0" w:firstRow="1" w:lastRow="0" w:firstColumn="1" w:lastColumn="0" w:noHBand="0" w:noVBand="1"/>
      </w:tblPr>
      <w:tblGrid>
        <w:gridCol w:w="9628"/>
      </w:tblGrid>
      <w:tr w:rsidR="00F400C7" w14:paraId="70F4CBE9" w14:textId="77777777" w:rsidTr="00F400C7">
        <w:tc>
          <w:tcPr>
            <w:tcW w:w="9628" w:type="dxa"/>
          </w:tcPr>
          <w:p w14:paraId="5A3FC3A6" w14:textId="77777777" w:rsidR="00F400C7" w:rsidRPr="00F400C7" w:rsidRDefault="00F400C7" w:rsidP="00F400C7">
            <w:pPr>
              <w:numPr>
                <w:ilvl w:val="1"/>
                <w:numId w:val="39"/>
              </w:numPr>
              <w:spacing w:line="240" w:lineRule="exact"/>
              <w:jc w:val="both"/>
              <w:rPr>
                <w:b/>
                <w:sz w:val="21"/>
                <w:szCs w:val="18"/>
              </w:rPr>
            </w:pPr>
            <w:r w:rsidRPr="00F400C7">
              <w:rPr>
                <w:b/>
                <w:sz w:val="21"/>
                <w:szCs w:val="18"/>
              </w:rPr>
              <w:t xml:space="preserve">Working procedure for Rel-18 AC Lab Alignment Campaign </w:t>
            </w:r>
          </w:p>
          <w:p w14:paraId="5B4199C2" w14:textId="77777777" w:rsidR="00F400C7" w:rsidRPr="00F400C7" w:rsidRDefault="00F400C7" w:rsidP="00F400C7">
            <w:pPr>
              <w:numPr>
                <w:ilvl w:val="0"/>
                <w:numId w:val="41"/>
              </w:numPr>
              <w:overflowPunct/>
              <w:autoSpaceDE/>
              <w:autoSpaceDN/>
              <w:adjustRightInd/>
              <w:spacing w:after="100" w:line="240" w:lineRule="exact"/>
              <w:jc w:val="both"/>
              <w:textAlignment w:val="auto"/>
              <w:rPr>
                <w:sz w:val="18"/>
                <w:szCs w:val="18"/>
              </w:rPr>
            </w:pPr>
            <w:r w:rsidRPr="00F400C7">
              <w:rPr>
                <w:sz w:val="18"/>
                <w:szCs w:val="18"/>
              </w:rPr>
              <w:t>Lab alignment criteria:</w:t>
            </w:r>
          </w:p>
          <w:p w14:paraId="7EB49B3D" w14:textId="77777777" w:rsidR="00F400C7" w:rsidRPr="00F400C7" w:rsidRDefault="00F400C7" w:rsidP="00F400C7">
            <w:pPr>
              <w:overflowPunct/>
              <w:autoSpaceDE/>
              <w:autoSpaceDN/>
              <w:adjustRightInd/>
              <w:spacing w:after="100" w:line="240" w:lineRule="exact"/>
              <w:ind w:leftChars="300" w:left="600"/>
              <w:jc w:val="both"/>
              <w:textAlignment w:val="auto"/>
              <w:rPr>
                <w:sz w:val="18"/>
                <w:szCs w:val="18"/>
              </w:rPr>
            </w:pPr>
            <w:r w:rsidRPr="00F400C7">
              <w:rPr>
                <w:sz w:val="18"/>
                <w:szCs w:val="18"/>
              </w:rPr>
              <w:t xml:space="preserve">e) The summation form </w:t>
            </w:r>
            <w:r w:rsidRPr="00F400C7">
              <w:rPr>
                <w:sz w:val="18"/>
                <w:szCs w:val="18"/>
                <w:lang w:eastAsia="zh-CN"/>
              </w:rPr>
              <w:t>for</w:t>
            </w:r>
            <w:r w:rsidRPr="00F400C7">
              <w:rPr>
                <w:sz w:val="18"/>
                <w:szCs w:val="18"/>
              </w:rPr>
              <w:t xml:space="preserve"> TRP and TRS lab alignment should keep consistent during the calculation process of TRP TRS lab alignment from each company </w:t>
            </w:r>
            <w:proofErr w:type="gramStart"/>
            <w:r w:rsidRPr="00F400C7">
              <w:rPr>
                <w:sz w:val="18"/>
                <w:szCs w:val="18"/>
              </w:rPr>
              <w:t>i.e.</w:t>
            </w:r>
            <w:proofErr w:type="gramEnd"/>
            <w:r w:rsidRPr="00F400C7">
              <w:rPr>
                <w:sz w:val="18"/>
                <w:szCs w:val="18"/>
              </w:rPr>
              <w:t xml:space="preserve"> sin</w:t>
            </w:r>
            <w:r w:rsidRPr="00F400C7">
              <w:rPr>
                <w:rFonts w:ascii="Symbol" w:hAnsi="Symbol"/>
                <w:sz w:val="18"/>
                <w:szCs w:val="18"/>
              </w:rPr>
              <w:t></w:t>
            </w:r>
            <w:r w:rsidRPr="00F400C7">
              <w:rPr>
                <w:sz w:val="18"/>
                <w:szCs w:val="18"/>
              </w:rPr>
              <w:sym w:font="Symbol" w:char="F0D7"/>
            </w:r>
            <w:r w:rsidRPr="00F400C7">
              <w:rPr>
                <w:rFonts w:ascii="Symbol" w:hAnsi="Symbol"/>
                <w:sz w:val="18"/>
                <w:szCs w:val="18"/>
              </w:rPr>
              <w:t></w:t>
            </w:r>
            <w:r w:rsidRPr="00F400C7">
              <w:rPr>
                <w:rFonts w:ascii="Symbol" w:hAnsi="Symbol"/>
                <w:sz w:val="18"/>
                <w:szCs w:val="18"/>
              </w:rPr>
              <w:t></w:t>
            </w:r>
            <w:r w:rsidRPr="00F400C7">
              <w:rPr>
                <w:sz w:val="18"/>
                <w:szCs w:val="18"/>
              </w:rPr>
              <w:t xml:space="preserve"> weights approach. Only traditional approach (15-degrees TRP and 30-degrees TRS) should be used during lab alignment activity to reduce unnecessary uncertainty.</w:t>
            </w:r>
          </w:p>
          <w:p w14:paraId="71B46559" w14:textId="77777777" w:rsidR="00F400C7" w:rsidRPr="00F400C7" w:rsidRDefault="00F400C7" w:rsidP="00F400C7">
            <w:pPr>
              <w:spacing w:line="240" w:lineRule="exact"/>
              <w:jc w:val="both"/>
              <w:rPr>
                <w:b/>
                <w:sz w:val="21"/>
                <w:szCs w:val="18"/>
              </w:rPr>
            </w:pPr>
            <w:r w:rsidRPr="00F400C7">
              <w:rPr>
                <w:b/>
                <w:sz w:val="21"/>
                <w:szCs w:val="18"/>
              </w:rPr>
              <w:t xml:space="preserve">2.2 Working procedure for TRP TRS Performance Test Campaign </w:t>
            </w:r>
          </w:p>
          <w:p w14:paraId="30A100A4" w14:textId="77777777" w:rsidR="00F400C7" w:rsidRPr="00F400C7" w:rsidRDefault="00F400C7" w:rsidP="00F400C7">
            <w:pPr>
              <w:numPr>
                <w:ilvl w:val="0"/>
                <w:numId w:val="44"/>
              </w:numPr>
              <w:overflowPunct/>
              <w:autoSpaceDE/>
              <w:autoSpaceDN/>
              <w:adjustRightInd/>
              <w:spacing w:after="100" w:line="240" w:lineRule="exact"/>
              <w:jc w:val="both"/>
              <w:textAlignment w:val="auto"/>
              <w:rPr>
                <w:rFonts w:eastAsia="Malgun Gothic"/>
                <w:sz w:val="18"/>
                <w:szCs w:val="18"/>
              </w:rPr>
            </w:pPr>
            <w:r w:rsidRPr="00F400C7">
              <w:rPr>
                <w:rFonts w:eastAsia="Malgun Gothic"/>
                <w:sz w:val="18"/>
                <w:szCs w:val="18"/>
              </w:rPr>
              <w:t>Test results submitting:</w:t>
            </w:r>
          </w:p>
          <w:p w14:paraId="2BA2706A" w14:textId="77777777" w:rsidR="00F400C7" w:rsidRPr="00F400C7" w:rsidRDefault="00F400C7" w:rsidP="00F400C7">
            <w:pPr>
              <w:pStyle w:val="a3"/>
              <w:numPr>
                <w:ilvl w:val="0"/>
                <w:numId w:val="45"/>
              </w:numPr>
              <w:overflowPunct/>
              <w:autoSpaceDE/>
              <w:autoSpaceDN/>
              <w:adjustRightInd/>
              <w:spacing w:after="100" w:line="240" w:lineRule="exact"/>
              <w:ind w:firstLineChars="0"/>
              <w:jc w:val="both"/>
              <w:textAlignment w:val="auto"/>
              <w:rPr>
                <w:rFonts w:eastAsia="Malgun Gothic"/>
                <w:sz w:val="18"/>
                <w:szCs w:val="18"/>
              </w:rPr>
            </w:pPr>
            <w:r w:rsidRPr="00F400C7">
              <w:rPr>
                <w:bCs/>
                <w:sz w:val="18"/>
                <w:szCs w:val="18"/>
                <w:lang w:eastAsia="ko-KR"/>
              </w:rPr>
              <w:t xml:space="preserve">TRP and TIS Quantities based on </w:t>
            </w:r>
            <w:proofErr w:type="spellStart"/>
            <w:r w:rsidRPr="00F400C7">
              <w:rPr>
                <w:bCs/>
                <w:sz w:val="18"/>
                <w:szCs w:val="18"/>
                <w:lang w:eastAsia="ko-KR"/>
              </w:rPr>
              <w:t>Clenshaw</w:t>
            </w:r>
            <w:proofErr w:type="spellEnd"/>
            <w:r w:rsidRPr="00F400C7">
              <w:rPr>
                <w:bCs/>
                <w:sz w:val="18"/>
                <w:szCs w:val="18"/>
                <w:lang w:eastAsia="ko-KR"/>
              </w:rPr>
              <w:t>-</w:t>
            </w:r>
            <w:proofErr w:type="gramStart"/>
            <w:r w:rsidRPr="00F400C7">
              <w:rPr>
                <w:bCs/>
                <w:sz w:val="18"/>
                <w:szCs w:val="18"/>
                <w:lang w:eastAsia="ko-KR"/>
              </w:rPr>
              <w:t>Curtis</w:t>
            </w:r>
            <w:proofErr w:type="gramEnd"/>
            <w:r w:rsidRPr="00F400C7">
              <w:rPr>
                <w:bCs/>
                <w:sz w:val="18"/>
                <w:szCs w:val="18"/>
                <w:lang w:eastAsia="ko-KR"/>
              </w:rPr>
              <w:t xml:space="preserve"> quadrature and traditional sin(theta) weighting are both allowed during Performance campaign test. This information should be provided from each test lab when submitting measurement results.</w:t>
            </w:r>
          </w:p>
          <w:p w14:paraId="11BF6E60" w14:textId="77777777" w:rsidR="00F400C7" w:rsidRPr="00F400C7" w:rsidRDefault="00F400C7" w:rsidP="00F400C7">
            <w:pPr>
              <w:numPr>
                <w:ilvl w:val="0"/>
                <w:numId w:val="46"/>
              </w:numPr>
              <w:overflowPunct/>
              <w:autoSpaceDE/>
              <w:autoSpaceDN/>
              <w:adjustRightInd/>
              <w:spacing w:after="100" w:line="240" w:lineRule="exact"/>
              <w:jc w:val="both"/>
              <w:textAlignment w:val="auto"/>
              <w:rPr>
                <w:rFonts w:eastAsia="Malgun Gothic"/>
                <w:sz w:val="18"/>
                <w:szCs w:val="18"/>
              </w:rPr>
            </w:pPr>
            <w:r w:rsidRPr="00F400C7">
              <w:rPr>
                <w:rFonts w:eastAsia="Malgun Gothic"/>
                <w:sz w:val="18"/>
                <w:szCs w:val="18"/>
              </w:rPr>
              <w:t>Test lab procedures</w:t>
            </w:r>
          </w:p>
          <w:p w14:paraId="0E9122E8" w14:textId="393AC4A2" w:rsidR="00F400C7" w:rsidRPr="00F400C7" w:rsidRDefault="00F400C7" w:rsidP="00F400C7">
            <w:pPr>
              <w:pStyle w:val="a3"/>
              <w:numPr>
                <w:ilvl w:val="0"/>
                <w:numId w:val="47"/>
              </w:numPr>
              <w:overflowPunct/>
              <w:autoSpaceDE/>
              <w:autoSpaceDN/>
              <w:adjustRightInd/>
              <w:spacing w:after="100" w:line="240" w:lineRule="exact"/>
              <w:ind w:firstLineChars="0"/>
              <w:jc w:val="both"/>
              <w:textAlignment w:val="auto"/>
              <w:rPr>
                <w:rFonts w:eastAsia="Malgun Gothic"/>
              </w:rPr>
            </w:pPr>
            <w:r w:rsidRPr="00F400C7">
              <w:rPr>
                <w:rFonts w:eastAsia="Malgun Gothic"/>
                <w:sz w:val="18"/>
                <w:szCs w:val="18"/>
              </w:rPr>
              <w:t>Newly defined Coarser measurement grid can be used for TRP TRS measurement</w:t>
            </w:r>
          </w:p>
        </w:tc>
      </w:tr>
    </w:tbl>
    <w:p w14:paraId="0DBB8687" w14:textId="0B210B99" w:rsidR="00CC295D" w:rsidRDefault="004D04D1" w:rsidP="004D04D1">
      <w:pPr>
        <w:widowControl w:val="0"/>
        <w:overflowPunct/>
        <w:autoSpaceDE/>
        <w:autoSpaceDN/>
        <w:adjustRightInd/>
        <w:spacing w:beforeLines="50" w:before="156" w:afterLines="50" w:after="156"/>
        <w:jc w:val="both"/>
        <w:textAlignment w:val="auto"/>
        <w:rPr>
          <w:rFonts w:eastAsiaTheme="minorEastAsia"/>
          <w:lang w:eastAsia="zh-CN"/>
        </w:rPr>
      </w:pPr>
      <w:r>
        <w:t>The above principles are reasonable</w:t>
      </w:r>
      <w:r w:rsidR="00A52B0B">
        <w:t>. Within the scope of the specifications allowed, lab alignment and test campaigns should not restrict what method</w:t>
      </w:r>
      <w:r w:rsidR="00F85D87">
        <w:t>s voluntary labs should adopt, but rather the labs should decide for themselves.</w:t>
      </w:r>
      <w:r w:rsidR="00F400C7">
        <w:t xml:space="preserve"> However,</w:t>
      </w:r>
      <w:r w:rsidR="00F400C7">
        <w:rPr>
          <w:rFonts w:eastAsiaTheme="minorEastAsia" w:hint="eastAsia"/>
          <w:lang w:eastAsia="zh-CN"/>
        </w:rPr>
        <w:t xml:space="preserve"> </w:t>
      </w:r>
      <w:r w:rsidR="00F400C7">
        <w:rPr>
          <w:rFonts w:eastAsiaTheme="minorEastAsia"/>
          <w:lang w:eastAsia="zh-CN"/>
        </w:rPr>
        <w:t>t</w:t>
      </w:r>
      <w:r w:rsidR="00CC295D">
        <w:rPr>
          <w:rFonts w:eastAsiaTheme="minorEastAsia"/>
          <w:lang w:eastAsia="zh-CN"/>
        </w:rPr>
        <w:t xml:space="preserve">he lab alignment activity is aimed at ensuring that the test results from different volunteered labs are comparable, thereby ensuring the accuracy of the final submitted </w:t>
      </w:r>
      <w:r w:rsidR="00F400C7">
        <w:rPr>
          <w:rFonts w:eastAsiaTheme="minorEastAsia"/>
          <w:lang w:eastAsia="zh-CN"/>
        </w:rPr>
        <w:t>measurement</w:t>
      </w:r>
      <w:r w:rsidR="00CC295D">
        <w:rPr>
          <w:rFonts w:eastAsiaTheme="minorEastAsia"/>
          <w:lang w:eastAsia="zh-CN"/>
        </w:rPr>
        <w:t xml:space="preserve"> results</w:t>
      </w:r>
      <w:r w:rsidR="00F400C7">
        <w:rPr>
          <w:rFonts w:eastAsiaTheme="minorEastAsia"/>
          <w:lang w:eastAsia="zh-CN"/>
        </w:rPr>
        <w:t xml:space="preserve"> during performance development phase</w:t>
      </w:r>
      <w:r w:rsidR="00CC295D">
        <w:rPr>
          <w:rFonts w:eastAsiaTheme="minorEastAsia"/>
          <w:lang w:eastAsia="zh-CN"/>
        </w:rPr>
        <w:t>. Therefore, we suggest that</w:t>
      </w:r>
      <w:r w:rsidR="00A52B0B">
        <w:rPr>
          <w:rFonts w:eastAsiaTheme="minorEastAsia"/>
          <w:lang w:eastAsia="zh-CN"/>
        </w:rPr>
        <w:t xml:space="preserve"> volunteer labs should use the same method as the test campaign phase to carry out lab alignment activities</w:t>
      </w:r>
      <w:r w:rsidR="00F400C7">
        <w:rPr>
          <w:rFonts w:eastAsiaTheme="minorEastAsia"/>
          <w:lang w:eastAsia="zh-CN"/>
        </w:rPr>
        <w:t xml:space="preserve">, i.e., </w:t>
      </w:r>
      <w:r w:rsidR="00A52B0B">
        <w:rPr>
          <w:rFonts w:eastAsiaTheme="minorEastAsia"/>
          <w:lang w:eastAsia="zh-CN"/>
        </w:rPr>
        <w:t>measurement grid, TRP TRS summation form. For example, if the lab plans to use a newly defined coarser grid</w:t>
      </w:r>
      <w:r w:rsidR="00F400C7">
        <w:rPr>
          <w:rFonts w:eastAsiaTheme="minorEastAsia"/>
          <w:lang w:eastAsia="zh-CN"/>
        </w:rPr>
        <w:t>s</w:t>
      </w:r>
      <w:r w:rsidR="00A52B0B">
        <w:rPr>
          <w:rFonts w:eastAsiaTheme="minorEastAsia"/>
          <w:lang w:eastAsia="zh-CN"/>
        </w:rPr>
        <w:t xml:space="preserve"> or CLC summation form during the test campaign, the same method should be used in the lab alignment activities.</w:t>
      </w:r>
    </w:p>
    <w:p w14:paraId="42B88392" w14:textId="2CB40BDE" w:rsidR="00DD0020" w:rsidRPr="00F400C7" w:rsidRDefault="00F400C7" w:rsidP="00DD0020">
      <w:pPr>
        <w:widowControl w:val="0"/>
        <w:overflowPunct/>
        <w:autoSpaceDE/>
        <w:autoSpaceDN/>
        <w:adjustRightInd/>
        <w:spacing w:beforeLines="50" w:before="156" w:afterLines="50" w:after="156"/>
        <w:jc w:val="both"/>
        <w:textAlignment w:val="auto"/>
        <w:rPr>
          <w:b/>
          <w:bCs/>
        </w:rPr>
      </w:pPr>
      <w:r w:rsidRPr="00F400C7">
        <w:rPr>
          <w:rFonts w:eastAsiaTheme="minorEastAsia"/>
          <w:b/>
          <w:bCs/>
          <w:lang w:eastAsia="zh-CN"/>
        </w:rPr>
        <w:t xml:space="preserve">Proposal </w:t>
      </w:r>
      <w:r w:rsidR="002119D0">
        <w:rPr>
          <w:rFonts w:eastAsiaTheme="minorEastAsia"/>
          <w:b/>
          <w:bCs/>
          <w:lang w:eastAsia="zh-CN"/>
        </w:rPr>
        <w:t>3</w:t>
      </w:r>
      <w:r w:rsidRPr="00F400C7">
        <w:rPr>
          <w:rFonts w:eastAsiaTheme="minorEastAsia"/>
          <w:b/>
          <w:bCs/>
          <w:lang w:eastAsia="zh-CN"/>
        </w:rPr>
        <w:t>: The volunteer labs should use the same method</w:t>
      </w:r>
      <w:r>
        <w:rPr>
          <w:rFonts w:eastAsiaTheme="minorEastAsia"/>
          <w:b/>
          <w:bCs/>
          <w:lang w:eastAsia="zh-CN"/>
        </w:rPr>
        <w:t xml:space="preserve">, such as </w:t>
      </w:r>
      <w:r w:rsidRPr="00F400C7">
        <w:rPr>
          <w:rFonts w:eastAsiaTheme="minorEastAsia"/>
          <w:b/>
          <w:bCs/>
          <w:lang w:eastAsia="zh-CN"/>
        </w:rPr>
        <w:t>measurement grids and TRP TRS summation form</w:t>
      </w:r>
      <w:r>
        <w:rPr>
          <w:rFonts w:eastAsiaTheme="minorEastAsia"/>
          <w:b/>
          <w:bCs/>
          <w:lang w:eastAsia="zh-CN"/>
        </w:rPr>
        <w:t>,</w:t>
      </w:r>
      <w:r w:rsidRPr="00F400C7">
        <w:rPr>
          <w:rFonts w:eastAsiaTheme="minorEastAsia"/>
          <w:b/>
          <w:bCs/>
          <w:lang w:eastAsia="zh-CN"/>
        </w:rPr>
        <w:t xml:space="preserve"> as the test campaign phase to carry out lab alignment activities.</w:t>
      </w:r>
    </w:p>
    <w:p w14:paraId="12E14AD4" w14:textId="6DA9B0C1" w:rsidR="007C23FA" w:rsidRPr="007C23FA" w:rsidRDefault="007C259F" w:rsidP="00682FC1">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hint="eastAsia"/>
          <w:b/>
          <w:bCs/>
          <w:lang w:val="en-US" w:eastAsia="zh-CN"/>
        </w:rPr>
        <w:t>2</w:t>
      </w:r>
      <w:r>
        <w:rPr>
          <w:rFonts w:eastAsiaTheme="minorEastAsia"/>
          <w:b/>
          <w:bCs/>
          <w:lang w:val="en-US" w:eastAsia="zh-CN"/>
        </w:rPr>
        <w:t>.</w:t>
      </w:r>
      <w:r w:rsidR="00084F7F">
        <w:rPr>
          <w:rFonts w:eastAsiaTheme="minorEastAsia"/>
          <w:b/>
          <w:bCs/>
          <w:lang w:val="en-US" w:eastAsia="zh-CN"/>
        </w:rPr>
        <w:t>3</w:t>
      </w:r>
      <w:r>
        <w:rPr>
          <w:rFonts w:eastAsiaTheme="minorEastAsia"/>
          <w:b/>
          <w:bCs/>
          <w:lang w:val="en-US" w:eastAsia="zh-CN"/>
        </w:rPr>
        <w:t xml:space="preserve"> </w:t>
      </w:r>
      <w:r w:rsidR="00707BF3">
        <w:rPr>
          <w:rFonts w:eastAsiaTheme="minorEastAsia"/>
          <w:b/>
          <w:bCs/>
          <w:lang w:val="en-US" w:eastAsia="zh-CN"/>
        </w:rPr>
        <w:t>PC3 TRP requirements (if the band support PC2)</w:t>
      </w:r>
    </w:p>
    <w:p w14:paraId="0128CDAA" w14:textId="6998C262" w:rsidR="0058296D" w:rsidRDefault="00C466C4" w:rsidP="00682FC1">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I</w:t>
      </w:r>
      <w:r>
        <w:rPr>
          <w:rFonts w:eastAsiaTheme="minorEastAsia"/>
          <w:bCs/>
          <w:lang w:val="en-US" w:eastAsia="zh-CN"/>
        </w:rPr>
        <w:t xml:space="preserve">n RAN4#106bis-e, it was agreed that </w:t>
      </w:r>
      <w:r w:rsidR="0058296D" w:rsidRPr="0058296D">
        <w:rPr>
          <w:rFonts w:eastAsiaTheme="minorEastAsia"/>
          <w:bCs/>
          <w:lang w:val="en-US" w:eastAsia="zh-CN"/>
        </w:rPr>
        <w:t>RAN4 can consider specifying the PC3 requirements for t</w:t>
      </w:r>
      <w:r w:rsidR="0058296D">
        <w:rPr>
          <w:rFonts w:eastAsiaTheme="minorEastAsia"/>
          <w:bCs/>
          <w:lang w:val="en-US" w:eastAsia="zh-CN"/>
        </w:rPr>
        <w:t>he corresponding</w:t>
      </w:r>
      <w:r w:rsidR="0058296D" w:rsidRPr="0058296D">
        <w:rPr>
          <w:rFonts w:eastAsiaTheme="minorEastAsia"/>
          <w:bCs/>
          <w:lang w:val="en-US" w:eastAsia="zh-CN"/>
        </w:rPr>
        <w:t xml:space="preserve"> band based on </w:t>
      </w:r>
      <w:r w:rsidR="00F44B2E">
        <w:rPr>
          <w:rFonts w:eastAsiaTheme="minorEastAsia"/>
          <w:bCs/>
          <w:lang w:val="en-US" w:eastAsia="zh-CN"/>
        </w:rPr>
        <w:t>a fixed</w:t>
      </w:r>
      <w:r w:rsidR="0058296D" w:rsidRPr="0058296D">
        <w:rPr>
          <w:rFonts w:eastAsiaTheme="minorEastAsia"/>
          <w:bCs/>
          <w:lang w:val="en-US" w:eastAsia="zh-CN"/>
        </w:rPr>
        <w:t xml:space="preserve"> offset </w:t>
      </w:r>
      <w:r w:rsidR="0058296D">
        <w:rPr>
          <w:rFonts w:eastAsiaTheme="minorEastAsia"/>
          <w:bCs/>
          <w:lang w:val="en-US" w:eastAsia="zh-CN"/>
        </w:rPr>
        <w:t>required by</w:t>
      </w:r>
      <w:r w:rsidR="0058296D" w:rsidRPr="0058296D">
        <w:rPr>
          <w:rFonts w:eastAsiaTheme="minorEastAsia"/>
          <w:bCs/>
          <w:lang w:val="en-US" w:eastAsia="zh-CN"/>
        </w:rPr>
        <w:t xml:space="preserve"> PC2</w:t>
      </w:r>
      <w:r w:rsidR="00F44B2E">
        <w:rPr>
          <w:rFonts w:eastAsiaTheme="minorEastAsia"/>
          <w:bCs/>
          <w:lang w:val="en-US" w:eastAsia="zh-CN"/>
        </w:rPr>
        <w:t xml:space="preserve"> requirement, as follows:</w:t>
      </w:r>
    </w:p>
    <w:tbl>
      <w:tblPr>
        <w:tblStyle w:val="a8"/>
        <w:tblW w:w="0" w:type="auto"/>
        <w:tblLook w:val="04A0" w:firstRow="1" w:lastRow="0" w:firstColumn="1" w:lastColumn="0" w:noHBand="0" w:noVBand="1"/>
      </w:tblPr>
      <w:tblGrid>
        <w:gridCol w:w="9628"/>
      </w:tblGrid>
      <w:tr w:rsidR="00707BF3" w14:paraId="03E787D1" w14:textId="77777777" w:rsidTr="00707BF3">
        <w:tc>
          <w:tcPr>
            <w:tcW w:w="9628" w:type="dxa"/>
          </w:tcPr>
          <w:p w14:paraId="6452229B" w14:textId="77777777" w:rsidR="00707BF3" w:rsidRPr="00F400C7" w:rsidRDefault="00707BF3" w:rsidP="00F400C7">
            <w:pPr>
              <w:spacing w:line="240" w:lineRule="exact"/>
              <w:rPr>
                <w:b/>
                <w:sz w:val="18"/>
                <w:szCs w:val="18"/>
                <w:u w:val="single"/>
                <w:lang w:eastAsia="ko-KR"/>
              </w:rPr>
            </w:pPr>
            <w:r w:rsidRPr="00F400C7">
              <w:rPr>
                <w:b/>
                <w:sz w:val="18"/>
                <w:szCs w:val="18"/>
                <w:u w:val="single"/>
                <w:lang w:eastAsia="ko-KR"/>
              </w:rPr>
              <w:t>Issue 5-3-1: PC3 TRP requirements (if the band support PC2)</w:t>
            </w:r>
          </w:p>
          <w:p w14:paraId="3E0691AA" w14:textId="77777777" w:rsidR="00707BF3" w:rsidRPr="00F400C7" w:rsidRDefault="00707BF3" w:rsidP="00F400C7">
            <w:pPr>
              <w:spacing w:after="120" w:line="240" w:lineRule="exact"/>
              <w:rPr>
                <w:rFonts w:eastAsia="宋体"/>
                <w:sz w:val="18"/>
                <w:szCs w:val="22"/>
              </w:rPr>
            </w:pPr>
            <w:r w:rsidRPr="00F400C7">
              <w:rPr>
                <w:rFonts w:eastAsia="宋体"/>
                <w:sz w:val="18"/>
                <w:szCs w:val="22"/>
              </w:rPr>
              <w:t>Agreements:</w:t>
            </w:r>
          </w:p>
          <w:p w14:paraId="1D0EFC2E" w14:textId="77777777" w:rsidR="00707BF3" w:rsidRPr="00F400C7" w:rsidRDefault="00707BF3" w:rsidP="00F400C7">
            <w:pPr>
              <w:pStyle w:val="a3"/>
              <w:numPr>
                <w:ilvl w:val="1"/>
                <w:numId w:val="25"/>
              </w:numPr>
              <w:overflowPunct/>
              <w:autoSpaceDE/>
              <w:autoSpaceDN/>
              <w:adjustRightInd/>
              <w:spacing w:after="120" w:line="240" w:lineRule="exact"/>
              <w:ind w:firstLineChars="0"/>
              <w:textAlignment w:val="auto"/>
              <w:rPr>
                <w:rFonts w:eastAsia="宋体"/>
                <w:sz w:val="18"/>
                <w:szCs w:val="22"/>
              </w:rPr>
            </w:pPr>
            <w:r w:rsidRPr="00F400C7">
              <w:rPr>
                <w:sz w:val="18"/>
                <w:szCs w:val="18"/>
                <w:lang w:eastAsia="ko-KR"/>
              </w:rPr>
              <w:t xml:space="preserve">After specifying the PC2 requirements based on measurement campaign, RAN4 can consider </w:t>
            </w:r>
            <w:proofErr w:type="gramStart"/>
            <w:r w:rsidRPr="00F400C7">
              <w:rPr>
                <w:sz w:val="18"/>
                <w:szCs w:val="18"/>
                <w:lang w:eastAsia="ko-KR"/>
              </w:rPr>
              <w:t>to specify</w:t>
            </w:r>
            <w:proofErr w:type="gramEnd"/>
            <w:r w:rsidRPr="00F400C7">
              <w:rPr>
                <w:sz w:val="18"/>
                <w:szCs w:val="18"/>
                <w:lang w:eastAsia="ko-KR"/>
              </w:rPr>
              <w:t xml:space="preserve"> the PC3 requirement for that band, based on the 3dB offset, i.e. TRP(PC3) = TRP(PC2) – [3] </w:t>
            </w:r>
            <w:proofErr w:type="spellStart"/>
            <w:r w:rsidRPr="00F400C7">
              <w:rPr>
                <w:sz w:val="18"/>
                <w:szCs w:val="18"/>
                <w:lang w:eastAsia="ko-KR"/>
              </w:rPr>
              <w:t>dB.</w:t>
            </w:r>
            <w:proofErr w:type="spellEnd"/>
            <w:r w:rsidRPr="00F400C7">
              <w:rPr>
                <w:sz w:val="18"/>
                <w:szCs w:val="18"/>
                <w:lang w:eastAsia="ko-KR"/>
              </w:rPr>
              <w:t xml:space="preserve"> Encourage measurement results to further confirm this 3dB PC2~PC3 gap. Other value is not precluded.</w:t>
            </w:r>
          </w:p>
          <w:p w14:paraId="1DFCBCE6" w14:textId="0ED7276E" w:rsidR="00707BF3" w:rsidRPr="00707BF3" w:rsidRDefault="00707BF3" w:rsidP="00F400C7">
            <w:pPr>
              <w:pStyle w:val="a3"/>
              <w:numPr>
                <w:ilvl w:val="1"/>
                <w:numId w:val="25"/>
              </w:numPr>
              <w:overflowPunct/>
              <w:autoSpaceDE/>
              <w:autoSpaceDN/>
              <w:adjustRightInd/>
              <w:spacing w:after="120" w:line="240" w:lineRule="exact"/>
              <w:ind w:firstLineChars="0"/>
              <w:textAlignment w:val="auto"/>
              <w:rPr>
                <w:rFonts w:eastAsia="宋体"/>
                <w:szCs w:val="24"/>
              </w:rPr>
            </w:pPr>
            <w:r w:rsidRPr="00F400C7">
              <w:rPr>
                <w:rFonts w:eastAsia="宋体"/>
                <w:sz w:val="18"/>
                <w:szCs w:val="22"/>
              </w:rPr>
              <w:t xml:space="preserve">The above PC3 requirement is applicable for UE only support PC3 at that band. </w:t>
            </w:r>
          </w:p>
        </w:tc>
      </w:tr>
    </w:tbl>
    <w:p w14:paraId="7E95330C" w14:textId="73B7C6FF" w:rsidR="00F44B2E" w:rsidRDefault="00653A16" w:rsidP="00653A16">
      <w:pPr>
        <w:widowControl w:val="0"/>
        <w:overflowPunct/>
        <w:autoSpaceDE/>
        <w:autoSpaceDN/>
        <w:adjustRightInd/>
        <w:spacing w:beforeLines="50" w:before="156" w:afterLines="50" w:after="156"/>
        <w:jc w:val="both"/>
        <w:textAlignment w:val="auto"/>
        <w:rPr>
          <w:lang w:eastAsia="ko-KR"/>
        </w:rPr>
      </w:pPr>
      <w:r>
        <w:rPr>
          <w:rFonts w:eastAsiaTheme="minorEastAsia"/>
          <w:bCs/>
          <w:lang w:val="en-US" w:eastAsia="zh-CN"/>
        </w:rPr>
        <w:t>Considering that the gap in maximum output power allowed between PC2 and PC3 is 3dB, the fixed offset required by the performance requirement is considered as [</w:t>
      </w:r>
      <w:proofErr w:type="gramStart"/>
      <w:r>
        <w:rPr>
          <w:rFonts w:eastAsiaTheme="minorEastAsia"/>
          <w:bCs/>
          <w:lang w:val="en-US" w:eastAsia="zh-CN"/>
        </w:rPr>
        <w:t>3]dB</w:t>
      </w:r>
      <w:proofErr w:type="gramEnd"/>
      <w:r w:rsidR="00F44B2E">
        <w:rPr>
          <w:rFonts w:eastAsiaTheme="minorEastAsia"/>
          <w:bCs/>
          <w:lang w:val="en-US" w:eastAsia="zh-CN"/>
        </w:rPr>
        <w:t xml:space="preserve">, i.e. </w:t>
      </w:r>
      <w:r w:rsidR="00F44B2E" w:rsidRPr="002E4F26">
        <w:rPr>
          <w:lang w:eastAsia="ko-KR"/>
        </w:rPr>
        <w:t xml:space="preserve">TRP(PC3) = TRP(PC2) – [3] </w:t>
      </w:r>
      <w:proofErr w:type="spellStart"/>
      <w:r w:rsidR="00F44B2E" w:rsidRPr="002E4F26">
        <w:rPr>
          <w:lang w:eastAsia="ko-KR"/>
        </w:rPr>
        <w:t>dB</w:t>
      </w:r>
      <w:r>
        <w:rPr>
          <w:lang w:eastAsia="ko-KR"/>
        </w:rPr>
        <w:t>.</w:t>
      </w:r>
      <w:proofErr w:type="spellEnd"/>
    </w:p>
    <w:p w14:paraId="158392AB" w14:textId="61975EE5" w:rsidR="0062664E" w:rsidRDefault="0062664E" w:rsidP="00072F25">
      <w:pPr>
        <w:widowControl w:val="0"/>
        <w:overflowPunct/>
        <w:autoSpaceDE/>
        <w:autoSpaceDN/>
        <w:adjustRightInd/>
        <w:spacing w:beforeLines="50" w:before="156" w:afterLines="50" w:after="156"/>
        <w:jc w:val="both"/>
        <w:textAlignment w:val="auto"/>
        <w:rPr>
          <w:rFonts w:eastAsiaTheme="minorEastAsia"/>
          <w:lang w:eastAsia="zh-CN"/>
        </w:rPr>
      </w:pPr>
      <w:r>
        <w:rPr>
          <w:rFonts w:eastAsiaTheme="minorEastAsia" w:hint="eastAsia"/>
          <w:lang w:eastAsia="zh-CN"/>
        </w:rPr>
        <w:t>H</w:t>
      </w:r>
      <w:r>
        <w:rPr>
          <w:rFonts w:eastAsiaTheme="minorEastAsia"/>
          <w:lang w:eastAsia="zh-CN"/>
        </w:rPr>
        <w:t xml:space="preserve">owever, as shown in </w:t>
      </w:r>
      <w:r w:rsidR="00072F25">
        <w:rPr>
          <w:rFonts w:eastAsiaTheme="minorEastAsia"/>
          <w:lang w:eastAsia="zh-CN"/>
        </w:rPr>
        <w:t>table below</w:t>
      </w:r>
      <w:r>
        <w:rPr>
          <w:rFonts w:eastAsiaTheme="minorEastAsia"/>
          <w:lang w:eastAsia="zh-CN"/>
        </w:rPr>
        <w:t>, when UE is transmitt</w:t>
      </w:r>
      <w:r w:rsidR="003B1667">
        <w:rPr>
          <w:rFonts w:eastAsiaTheme="minorEastAsia"/>
          <w:lang w:eastAsia="zh-CN"/>
        </w:rPr>
        <w:t>ed</w:t>
      </w:r>
      <w:r>
        <w:rPr>
          <w:rFonts w:eastAsiaTheme="minorEastAsia"/>
          <w:lang w:eastAsia="zh-CN"/>
        </w:rPr>
        <w:t xml:space="preserve"> at maximum output power, an additional tolerance of </w:t>
      </w:r>
      <w:r>
        <w:rPr>
          <w:lang w:eastAsia="ko-KR"/>
        </w:rPr>
        <w:t>+2/-3dB</w:t>
      </w:r>
      <w:r>
        <w:rPr>
          <w:rFonts w:eastAsiaTheme="minorEastAsia"/>
          <w:lang w:eastAsia="zh-CN"/>
        </w:rPr>
        <w:t xml:space="preserve"> is allowed for PC2 and </w:t>
      </w:r>
      <w:r>
        <w:t xml:space="preserve">±2dB for </w:t>
      </w:r>
      <w:r>
        <w:rPr>
          <w:rFonts w:eastAsiaTheme="minorEastAsia"/>
          <w:lang w:eastAsia="zh-CN"/>
        </w:rPr>
        <w:t xml:space="preserve">PC3. </w:t>
      </w:r>
      <w:r w:rsidR="00EA7742">
        <w:rPr>
          <w:rFonts w:eastAsiaTheme="minorEastAsia"/>
          <w:lang w:eastAsia="zh-CN"/>
        </w:rPr>
        <w:t>After years</w:t>
      </w:r>
      <w:r w:rsidR="00072F25">
        <w:rPr>
          <w:rFonts w:eastAsiaTheme="minorEastAsia"/>
          <w:lang w:eastAsia="zh-CN"/>
        </w:rPr>
        <w:t xml:space="preserve"> of development, the PC3 RF front-end link has become very mature, which</w:t>
      </w:r>
      <w:r>
        <w:rPr>
          <w:rFonts w:eastAsiaTheme="minorEastAsia"/>
          <w:lang w:eastAsia="zh-CN"/>
        </w:rPr>
        <w:t xml:space="preserve"> means that PC3 UE can achieve an output power </w:t>
      </w:r>
      <w:r w:rsidR="003B1667">
        <w:rPr>
          <w:rFonts w:eastAsiaTheme="minorEastAsia"/>
          <w:lang w:eastAsia="zh-CN"/>
        </w:rPr>
        <w:t>exceeding 24</w:t>
      </w:r>
      <w:r>
        <w:rPr>
          <w:rFonts w:eastAsiaTheme="minorEastAsia"/>
          <w:lang w:eastAsia="zh-CN"/>
        </w:rPr>
        <w:t xml:space="preserve">dBm to ensure better uplink coverage. </w:t>
      </w:r>
      <w:r w:rsidR="00072F25">
        <w:rPr>
          <w:rFonts w:eastAsiaTheme="minorEastAsia"/>
          <w:lang w:eastAsia="zh-CN"/>
        </w:rPr>
        <w:t>However, due to factors such as the</w:t>
      </w:r>
      <w:r>
        <w:rPr>
          <w:rFonts w:eastAsiaTheme="minorEastAsia"/>
          <w:lang w:eastAsia="zh-CN"/>
        </w:rPr>
        <w:t xml:space="preserve"> ability of PA, it is difficult for PC2 handheld UEs to transmit stably at power levels above 26dBm, especially in the FDD bands. Therefore, considering additional tolerances, the maximum transmission power difference between PC2 and PC3 UEs is smaller than 3dB.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8"/>
        <w:gridCol w:w="1964"/>
        <w:gridCol w:w="1966"/>
        <w:gridCol w:w="1964"/>
        <w:gridCol w:w="1966"/>
      </w:tblGrid>
      <w:tr w:rsidR="003B1667" w:rsidRPr="00A1115A" w14:paraId="100FEFAF"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BB46BA" w14:textId="77777777" w:rsidR="003B1667" w:rsidRPr="00A1115A" w:rsidRDefault="003B1667" w:rsidP="007614C5">
            <w:pPr>
              <w:pStyle w:val="TAH"/>
            </w:pPr>
            <w:r w:rsidRPr="00A1115A">
              <w:lastRenderedPageBreak/>
              <w:t>NR</w:t>
            </w:r>
          </w:p>
          <w:p w14:paraId="479533D9" w14:textId="77777777" w:rsidR="003B1667" w:rsidRPr="00A1115A" w:rsidRDefault="003B1667" w:rsidP="007614C5">
            <w:pPr>
              <w:pStyle w:val="TAH"/>
            </w:pPr>
            <w:r w:rsidRPr="00A1115A">
              <w:t>band</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1F2E359" w14:textId="77777777" w:rsidR="003B1667" w:rsidRPr="00A1115A" w:rsidRDefault="003B1667" w:rsidP="007614C5">
            <w:pPr>
              <w:pStyle w:val="TAH"/>
            </w:pPr>
            <w:r w:rsidRPr="00A1115A">
              <w:t>Class 2 (dBm)</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E08AD2B" w14:textId="77777777" w:rsidR="003B1667" w:rsidRPr="00A1115A" w:rsidRDefault="003B1667" w:rsidP="007614C5">
            <w:pPr>
              <w:pStyle w:val="TAH"/>
            </w:pPr>
            <w:r w:rsidRPr="00A1115A">
              <w:t>Tolerance (dB)</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DE80A4F" w14:textId="77777777" w:rsidR="003B1667" w:rsidRPr="00A1115A" w:rsidRDefault="003B1667" w:rsidP="007614C5">
            <w:pPr>
              <w:pStyle w:val="TAH"/>
            </w:pPr>
            <w:r w:rsidRPr="00A1115A">
              <w:t>Class 3 (dBm)</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E061AC" w14:textId="77777777" w:rsidR="003B1667" w:rsidRPr="00A1115A" w:rsidRDefault="003B1667" w:rsidP="007614C5">
            <w:pPr>
              <w:pStyle w:val="TAH"/>
            </w:pPr>
            <w:r w:rsidRPr="00A1115A">
              <w:t>Tolerance (dB)</w:t>
            </w:r>
          </w:p>
        </w:tc>
      </w:tr>
      <w:tr w:rsidR="003B1667" w:rsidRPr="00A1115A" w14:paraId="7A747C15"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tcPr>
          <w:p w14:paraId="4E6ACB24" w14:textId="77777777" w:rsidR="003B1667" w:rsidRPr="00A1115A" w:rsidRDefault="003B1667" w:rsidP="007614C5">
            <w:pPr>
              <w:pStyle w:val="TAC"/>
              <w:rPr>
                <w:lang w:val="fi-FI" w:eastAsia="fi-FI"/>
              </w:rPr>
            </w:pPr>
            <w:r w:rsidRPr="00A1115A">
              <w:t>n1</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71FFF140" w14:textId="77777777" w:rsidR="003B1667" w:rsidRPr="00A1115A" w:rsidRDefault="003B1667" w:rsidP="007614C5">
            <w:pPr>
              <w:pStyle w:val="TAC"/>
            </w:pPr>
            <w:r>
              <w:rPr>
                <w:lang w:eastAsia="ko-KR"/>
              </w:rPr>
              <w:t>26</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02D727E7" w14:textId="77777777" w:rsidR="003B1667" w:rsidRPr="00A1115A" w:rsidRDefault="003B1667" w:rsidP="007614C5">
            <w:pPr>
              <w:pStyle w:val="TAC"/>
            </w:pPr>
            <w:r>
              <w:rPr>
                <w:lang w:eastAsia="ko-KR"/>
              </w:rPr>
              <w:t>+2/-3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132281F1" w14:textId="77777777" w:rsidR="003B1667" w:rsidRPr="00A1115A" w:rsidRDefault="003B1667" w:rsidP="007614C5">
            <w:pPr>
              <w:pStyle w:val="TAC"/>
            </w:pPr>
            <w:r>
              <w:t>23</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2DDFB6CC" w14:textId="77777777" w:rsidR="003B1667" w:rsidRPr="00A1115A" w:rsidRDefault="003B1667" w:rsidP="007614C5">
            <w:pPr>
              <w:pStyle w:val="TAC"/>
            </w:pPr>
            <w:r>
              <w:t>±2</w:t>
            </w:r>
          </w:p>
        </w:tc>
      </w:tr>
      <w:tr w:rsidR="003B1667" w:rsidRPr="00A1115A" w14:paraId="352DCBA4"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tcPr>
          <w:p w14:paraId="61C938DF" w14:textId="77777777" w:rsidR="003B1667" w:rsidRPr="00A1115A" w:rsidRDefault="003B1667" w:rsidP="007614C5">
            <w:pPr>
              <w:pStyle w:val="TAC"/>
            </w:pPr>
            <w:r>
              <w:rPr>
                <w:rFonts w:eastAsia="宋体" w:hint="eastAsia"/>
                <w:lang w:eastAsia="zh-CN"/>
              </w:rPr>
              <w:t>n3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7F97BDF7" w14:textId="77777777" w:rsidR="003B1667" w:rsidRPr="00A1115A" w:rsidRDefault="003B1667" w:rsidP="007614C5">
            <w:pPr>
              <w:pStyle w:val="TAC"/>
            </w:pPr>
            <w:r>
              <w:rPr>
                <w:lang w:eastAsia="ko-KR"/>
              </w:rPr>
              <w:t>26</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7B5FAFB4" w14:textId="77777777" w:rsidR="003B1667" w:rsidRPr="00A1115A" w:rsidRDefault="003B1667" w:rsidP="007614C5">
            <w:pPr>
              <w:pStyle w:val="TAC"/>
            </w:pPr>
            <w:r>
              <w:rPr>
                <w:lang w:eastAsia="ko-KR"/>
              </w:rPr>
              <w:t>+2/-3</w:t>
            </w:r>
            <w:r>
              <w:rPr>
                <w:rFonts w:eastAsia="宋体" w:hint="eastAsia"/>
                <w:vertAlign w:val="superscript"/>
                <w:lang w:val="en-US" w:eastAsia="zh-CN"/>
              </w:rPr>
              <w:t>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20E479B7" w14:textId="77777777" w:rsidR="003B1667" w:rsidRPr="00A1115A" w:rsidRDefault="003B1667" w:rsidP="007614C5">
            <w:pPr>
              <w:pStyle w:val="TAC"/>
            </w:pPr>
            <w:r>
              <w:t>23</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781E158D" w14:textId="77777777" w:rsidR="003B1667" w:rsidRPr="00A1115A" w:rsidRDefault="003B1667" w:rsidP="007614C5">
            <w:pPr>
              <w:pStyle w:val="TAC"/>
            </w:pPr>
            <w:r>
              <w:t>±2</w:t>
            </w:r>
            <w:r>
              <w:rPr>
                <w:vertAlign w:val="superscript"/>
              </w:rPr>
              <w:t>3</w:t>
            </w:r>
          </w:p>
        </w:tc>
      </w:tr>
      <w:tr w:rsidR="003B1667" w:rsidRPr="00A1115A" w14:paraId="1DA96DB4"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tcPr>
          <w:p w14:paraId="38EA3183" w14:textId="77777777" w:rsidR="003B1667" w:rsidRDefault="003B1667" w:rsidP="007614C5">
            <w:pPr>
              <w:pStyle w:val="TAC"/>
              <w:rPr>
                <w:rFonts w:eastAsia="宋体"/>
                <w:lang w:eastAsia="zh-CN"/>
              </w:rPr>
            </w:pPr>
            <w:r>
              <w:rPr>
                <w:rFonts w:eastAsia="宋体"/>
                <w:lang w:eastAsia="zh-CN"/>
              </w:rPr>
              <w:t>n41</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0B7A4DC1" w14:textId="77777777" w:rsidR="003B1667" w:rsidRDefault="003B1667" w:rsidP="007614C5">
            <w:pPr>
              <w:pStyle w:val="TAC"/>
              <w:rPr>
                <w:lang w:eastAsia="ko-KR"/>
              </w:rPr>
            </w:pPr>
            <w:r>
              <w:rPr>
                <w:lang w:eastAsia="ko-KR"/>
              </w:rPr>
              <w:t>26</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6E058C73" w14:textId="77777777" w:rsidR="003B1667" w:rsidRDefault="003B1667" w:rsidP="007614C5">
            <w:pPr>
              <w:pStyle w:val="TAC"/>
              <w:rPr>
                <w:lang w:eastAsia="ko-KR"/>
              </w:rPr>
            </w:pPr>
            <w:r>
              <w:rPr>
                <w:lang w:eastAsia="ko-KR"/>
              </w:rPr>
              <w:t>+2/-3</w:t>
            </w:r>
            <w:r>
              <w:rPr>
                <w:rFonts w:eastAsia="宋体" w:hint="eastAsia"/>
                <w:vertAlign w:val="superscript"/>
                <w:lang w:val="en-US" w:eastAsia="zh-CN"/>
              </w:rPr>
              <w:t>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65E9FF7A" w14:textId="77777777" w:rsidR="003B1667" w:rsidRDefault="003B1667" w:rsidP="007614C5">
            <w:pPr>
              <w:pStyle w:val="TAC"/>
            </w:pPr>
            <w:r>
              <w:t>23</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5CFAD425" w14:textId="77777777" w:rsidR="003B1667" w:rsidRDefault="003B1667" w:rsidP="007614C5">
            <w:pPr>
              <w:pStyle w:val="TAC"/>
            </w:pPr>
            <w:r>
              <w:t>±2</w:t>
            </w:r>
            <w:r>
              <w:rPr>
                <w:vertAlign w:val="superscript"/>
              </w:rPr>
              <w:t>3</w:t>
            </w:r>
          </w:p>
        </w:tc>
      </w:tr>
      <w:tr w:rsidR="003B1667" w:rsidRPr="00A1115A" w14:paraId="27191964"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tcPr>
          <w:p w14:paraId="07E25934" w14:textId="77777777" w:rsidR="003B1667" w:rsidRDefault="003B1667" w:rsidP="007614C5">
            <w:pPr>
              <w:pStyle w:val="TAC"/>
              <w:rPr>
                <w:rFonts w:eastAsia="宋体"/>
                <w:lang w:eastAsia="zh-CN"/>
              </w:rPr>
            </w:pPr>
            <w:r>
              <w:rPr>
                <w:rFonts w:eastAsia="宋体"/>
                <w:lang w:eastAsia="zh-CN"/>
              </w:rPr>
              <w:t>n77</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1184C5F5" w14:textId="77777777" w:rsidR="003B1667" w:rsidRDefault="003B1667" w:rsidP="007614C5">
            <w:pPr>
              <w:pStyle w:val="TAC"/>
              <w:rPr>
                <w:lang w:eastAsia="ko-KR"/>
              </w:rPr>
            </w:pPr>
            <w:r>
              <w:rPr>
                <w:lang w:eastAsia="ko-KR"/>
              </w:rPr>
              <w:t>26</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2DAB05F9" w14:textId="77777777" w:rsidR="003B1667" w:rsidRDefault="003B1667" w:rsidP="007614C5">
            <w:pPr>
              <w:pStyle w:val="TAC"/>
              <w:rPr>
                <w:lang w:eastAsia="ko-KR"/>
              </w:rPr>
            </w:pPr>
            <w:r>
              <w:rPr>
                <w:lang w:eastAsia="ko-KR"/>
              </w:rPr>
              <w:t>+2/-3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1510DD41" w14:textId="77777777" w:rsidR="003B1667" w:rsidRDefault="003B1667" w:rsidP="007614C5">
            <w:pPr>
              <w:pStyle w:val="TAC"/>
            </w:pPr>
            <w:r>
              <w:t>23</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4304B824" w14:textId="77777777" w:rsidR="003B1667" w:rsidRDefault="003B1667" w:rsidP="007614C5">
            <w:pPr>
              <w:pStyle w:val="TAC"/>
            </w:pPr>
            <w:r>
              <w:t>±2</w:t>
            </w:r>
          </w:p>
        </w:tc>
      </w:tr>
      <w:tr w:rsidR="003B1667" w:rsidRPr="00A1115A" w14:paraId="57EF642E"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tcPr>
          <w:p w14:paraId="08EFE2C7" w14:textId="77777777" w:rsidR="003B1667" w:rsidRDefault="003B1667" w:rsidP="007614C5">
            <w:pPr>
              <w:pStyle w:val="TAC"/>
              <w:rPr>
                <w:rFonts w:eastAsia="宋体"/>
                <w:lang w:eastAsia="zh-CN"/>
              </w:rPr>
            </w:pPr>
            <w:r>
              <w:rPr>
                <w:rFonts w:eastAsia="宋体"/>
                <w:lang w:eastAsia="zh-CN"/>
              </w:rPr>
              <w:t>n78</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75DBB0C6" w14:textId="77777777" w:rsidR="003B1667" w:rsidRDefault="003B1667" w:rsidP="007614C5">
            <w:pPr>
              <w:pStyle w:val="TAC"/>
              <w:rPr>
                <w:lang w:eastAsia="ko-KR"/>
              </w:rPr>
            </w:pPr>
            <w:r>
              <w:rPr>
                <w:lang w:eastAsia="ko-KR"/>
              </w:rPr>
              <w:t>26</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08199CE3" w14:textId="77777777" w:rsidR="003B1667" w:rsidRDefault="003B1667" w:rsidP="007614C5">
            <w:pPr>
              <w:pStyle w:val="TAC"/>
              <w:rPr>
                <w:lang w:eastAsia="ko-KR"/>
              </w:rPr>
            </w:pPr>
            <w:r>
              <w:rPr>
                <w:lang w:eastAsia="ko-KR"/>
              </w:rPr>
              <w:t>+2/-3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59A454CE" w14:textId="77777777" w:rsidR="003B1667" w:rsidRDefault="003B1667" w:rsidP="007614C5">
            <w:pPr>
              <w:pStyle w:val="TAC"/>
            </w:pPr>
            <w:r>
              <w:t>23</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1056405A" w14:textId="77777777" w:rsidR="003B1667" w:rsidRDefault="003B1667" w:rsidP="007614C5">
            <w:pPr>
              <w:pStyle w:val="TAC"/>
            </w:pPr>
            <w:r>
              <w:t>±2</w:t>
            </w:r>
          </w:p>
        </w:tc>
      </w:tr>
      <w:tr w:rsidR="003B1667" w:rsidRPr="00A1115A" w14:paraId="373CA3D5" w14:textId="77777777" w:rsidTr="007614C5">
        <w:tc>
          <w:tcPr>
            <w:tcW w:w="918" w:type="pct"/>
            <w:tcBorders>
              <w:top w:val="single" w:sz="4" w:space="0" w:color="auto"/>
              <w:left w:val="single" w:sz="4" w:space="0" w:color="auto"/>
              <w:bottom w:val="single" w:sz="4" w:space="0" w:color="auto"/>
              <w:right w:val="single" w:sz="4" w:space="0" w:color="auto"/>
            </w:tcBorders>
            <w:tcMar>
              <w:left w:w="28" w:type="dxa"/>
              <w:right w:w="28" w:type="dxa"/>
            </w:tcMar>
          </w:tcPr>
          <w:p w14:paraId="15E32E5A" w14:textId="77777777" w:rsidR="003B1667" w:rsidRDefault="003B1667" w:rsidP="007614C5">
            <w:pPr>
              <w:pStyle w:val="TAC"/>
              <w:rPr>
                <w:rFonts w:eastAsia="宋体"/>
                <w:lang w:eastAsia="zh-CN"/>
              </w:rPr>
            </w:pPr>
            <w:r>
              <w:rPr>
                <w:rFonts w:eastAsia="宋体" w:hint="eastAsia"/>
                <w:lang w:eastAsia="zh-CN"/>
              </w:rPr>
              <w:t>n</w:t>
            </w:r>
            <w:r>
              <w:rPr>
                <w:rFonts w:eastAsia="宋体"/>
                <w:lang w:eastAsia="zh-CN"/>
              </w:rPr>
              <w:t>79</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4775ECEA" w14:textId="77777777" w:rsidR="003B1667" w:rsidRDefault="003B1667" w:rsidP="007614C5">
            <w:pPr>
              <w:pStyle w:val="TAC"/>
              <w:rPr>
                <w:lang w:eastAsia="ko-KR"/>
              </w:rPr>
            </w:pPr>
            <w:r>
              <w:rPr>
                <w:lang w:eastAsia="ko-KR"/>
              </w:rPr>
              <w:t>26</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120EAC05" w14:textId="77777777" w:rsidR="003B1667" w:rsidRDefault="003B1667" w:rsidP="007614C5">
            <w:pPr>
              <w:pStyle w:val="TAC"/>
              <w:rPr>
                <w:lang w:eastAsia="ko-KR"/>
              </w:rPr>
            </w:pPr>
            <w:r>
              <w:rPr>
                <w:lang w:eastAsia="ko-KR"/>
              </w:rPr>
              <w:t>+2/-3</w:t>
            </w:r>
          </w:p>
        </w:tc>
        <w:tc>
          <w:tcPr>
            <w:tcW w:w="1020" w:type="pct"/>
            <w:tcBorders>
              <w:top w:val="single" w:sz="4" w:space="0" w:color="auto"/>
              <w:left w:val="single" w:sz="4" w:space="0" w:color="auto"/>
              <w:bottom w:val="single" w:sz="4" w:space="0" w:color="auto"/>
              <w:right w:val="single" w:sz="4" w:space="0" w:color="auto"/>
            </w:tcBorders>
            <w:tcMar>
              <w:left w:w="28" w:type="dxa"/>
              <w:right w:w="28" w:type="dxa"/>
            </w:tcMar>
          </w:tcPr>
          <w:p w14:paraId="57E9FB94" w14:textId="77777777" w:rsidR="003B1667" w:rsidRDefault="003B1667" w:rsidP="007614C5">
            <w:pPr>
              <w:pStyle w:val="TAC"/>
            </w:pPr>
            <w:r>
              <w:t>23</w:t>
            </w:r>
          </w:p>
        </w:tc>
        <w:tc>
          <w:tcPr>
            <w:tcW w:w="1021" w:type="pct"/>
            <w:tcBorders>
              <w:top w:val="single" w:sz="4" w:space="0" w:color="auto"/>
              <w:left w:val="single" w:sz="4" w:space="0" w:color="auto"/>
              <w:bottom w:val="single" w:sz="4" w:space="0" w:color="auto"/>
              <w:right w:val="single" w:sz="4" w:space="0" w:color="auto"/>
            </w:tcBorders>
            <w:tcMar>
              <w:left w:w="28" w:type="dxa"/>
              <w:right w:w="28" w:type="dxa"/>
            </w:tcMar>
          </w:tcPr>
          <w:p w14:paraId="46654CB5" w14:textId="77777777" w:rsidR="003B1667" w:rsidRDefault="003B1667" w:rsidP="007614C5">
            <w:pPr>
              <w:pStyle w:val="TAC"/>
            </w:pPr>
            <w:r>
              <w:t>±2</w:t>
            </w:r>
          </w:p>
        </w:tc>
      </w:tr>
      <w:tr w:rsidR="003B1667" w:rsidRPr="00A1115A" w14:paraId="5B81D071" w14:textId="77777777" w:rsidTr="007614C5">
        <w:tc>
          <w:tcPr>
            <w:tcW w:w="5000" w:type="pct"/>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5E152" w14:textId="77777777" w:rsidR="003B1667" w:rsidRPr="00F44B2E" w:rsidRDefault="003B1667" w:rsidP="007614C5">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tc>
      </w:tr>
    </w:tbl>
    <w:p w14:paraId="23E6AD13" w14:textId="0CE9C58B" w:rsidR="002771F0" w:rsidRPr="002771F0" w:rsidRDefault="002771F0" w:rsidP="0062664E">
      <w:pPr>
        <w:widowControl w:val="0"/>
        <w:overflowPunct/>
        <w:autoSpaceDE/>
        <w:autoSpaceDN/>
        <w:adjustRightInd/>
        <w:spacing w:beforeLines="50" w:before="156" w:afterLines="50" w:after="156"/>
        <w:jc w:val="both"/>
        <w:textAlignment w:val="auto"/>
        <w:rPr>
          <w:rFonts w:eastAsiaTheme="minorEastAsia"/>
          <w:b/>
          <w:bCs/>
          <w:lang w:eastAsia="zh-CN"/>
        </w:rPr>
      </w:pPr>
      <w:r w:rsidRPr="002771F0">
        <w:rPr>
          <w:rFonts w:eastAsiaTheme="minorEastAsia"/>
          <w:b/>
          <w:bCs/>
          <w:lang w:eastAsia="zh-CN"/>
        </w:rPr>
        <w:t>Observation 1: The gap between the maximum output power that PC2 and PC3 UEs can achieve is less than 3dB.</w:t>
      </w:r>
    </w:p>
    <w:p w14:paraId="2DD0DCBB" w14:textId="378C64B2" w:rsidR="00A16C93" w:rsidRDefault="002771F0" w:rsidP="00653A16">
      <w:pPr>
        <w:widowControl w:val="0"/>
        <w:overflowPunct/>
        <w:autoSpaceDE/>
        <w:autoSpaceDN/>
        <w:adjustRightInd/>
        <w:spacing w:beforeLines="50" w:before="156" w:afterLines="50" w:after="156"/>
        <w:jc w:val="both"/>
        <w:textAlignment w:val="auto"/>
        <w:rPr>
          <w:rFonts w:eastAsiaTheme="minorEastAsia"/>
          <w:lang w:eastAsia="zh-CN"/>
        </w:rPr>
      </w:pPr>
      <w:r>
        <w:rPr>
          <w:rFonts w:eastAsiaTheme="minorEastAsia"/>
          <w:lang w:eastAsia="zh-CN"/>
        </w:rPr>
        <w:t xml:space="preserve">If </w:t>
      </w:r>
      <w:r w:rsidR="000D362A">
        <w:rPr>
          <w:rFonts w:eastAsiaTheme="minorEastAsia"/>
          <w:lang w:eastAsia="zh-CN"/>
        </w:rPr>
        <w:t>defi</w:t>
      </w:r>
      <w:r w:rsidR="003B1667">
        <w:rPr>
          <w:rFonts w:eastAsiaTheme="minorEastAsia"/>
          <w:lang w:eastAsia="zh-CN"/>
        </w:rPr>
        <w:t>ni</w:t>
      </w:r>
      <w:r w:rsidR="000D362A">
        <w:rPr>
          <w:rFonts w:eastAsiaTheme="minorEastAsia"/>
          <w:lang w:eastAsia="zh-CN"/>
        </w:rPr>
        <w:t>ng</w:t>
      </w:r>
      <w:r>
        <w:rPr>
          <w:rFonts w:eastAsiaTheme="minorEastAsia"/>
          <w:lang w:eastAsia="zh-CN"/>
        </w:rPr>
        <w:t xml:space="preserve"> a reasonable performance requirement for PC3 UEs based on the PC2 requirements, the actual implementation of UE should be considered instead of </w:t>
      </w:r>
      <w:r w:rsidR="000D362A">
        <w:rPr>
          <w:rFonts w:eastAsiaTheme="minorEastAsia"/>
          <w:lang w:eastAsia="zh-CN"/>
        </w:rPr>
        <w:t>just relying on the power classes level</w:t>
      </w:r>
      <w:r>
        <w:rPr>
          <w:rFonts w:eastAsiaTheme="minorEastAsia"/>
          <w:lang w:eastAsia="zh-CN"/>
        </w:rPr>
        <w:t xml:space="preserve"> without tolerance. Therefore,</w:t>
      </w:r>
      <w:r>
        <w:rPr>
          <w:rFonts w:eastAsiaTheme="minorEastAsia" w:hint="eastAsia"/>
          <w:lang w:eastAsia="zh-CN"/>
        </w:rPr>
        <w:t xml:space="preserve"> </w:t>
      </w:r>
      <w:r>
        <w:rPr>
          <w:rFonts w:eastAsiaTheme="minorEastAsia"/>
          <w:lang w:eastAsia="zh-CN"/>
        </w:rPr>
        <w:t xml:space="preserve">it is recommended to specify the fixed offset </w:t>
      </w:r>
      <w:r w:rsidR="00072F25">
        <w:rPr>
          <w:rFonts w:eastAsiaTheme="minorEastAsia"/>
          <w:lang w:eastAsia="zh-CN"/>
        </w:rPr>
        <w:t xml:space="preserve">less than 3dB, e.g., </w:t>
      </w:r>
      <w:r>
        <w:rPr>
          <w:rFonts w:eastAsiaTheme="minorEastAsia"/>
          <w:lang w:eastAsia="zh-CN"/>
        </w:rPr>
        <w:t>2dB.</w:t>
      </w:r>
      <w:r w:rsidR="00E83332">
        <w:rPr>
          <w:rFonts w:eastAsiaTheme="minorEastAsia"/>
          <w:lang w:eastAsia="zh-CN"/>
        </w:rPr>
        <w:t xml:space="preserve"> </w:t>
      </w:r>
      <w:bookmarkStart w:id="12" w:name="_Hlk135091001"/>
      <w:r w:rsidR="00E83332">
        <w:rPr>
          <w:rFonts w:eastAsiaTheme="minorEastAsia"/>
          <w:lang w:eastAsia="zh-CN"/>
        </w:rPr>
        <w:t>Further refinement based on measurement results is not precluded.</w:t>
      </w:r>
    </w:p>
    <w:bookmarkEnd w:id="12"/>
    <w:p w14:paraId="6C0C8881" w14:textId="5B90082A" w:rsidR="003B1667" w:rsidRPr="003B1667" w:rsidRDefault="003B1667" w:rsidP="00653A16">
      <w:pPr>
        <w:widowControl w:val="0"/>
        <w:overflowPunct/>
        <w:autoSpaceDE/>
        <w:autoSpaceDN/>
        <w:adjustRightInd/>
        <w:spacing w:beforeLines="50" w:before="156" w:afterLines="50" w:after="156"/>
        <w:jc w:val="both"/>
        <w:textAlignment w:val="auto"/>
        <w:rPr>
          <w:rFonts w:eastAsiaTheme="minorEastAsia"/>
          <w:b/>
          <w:bCs/>
          <w:lang w:eastAsia="zh-CN"/>
        </w:rPr>
      </w:pPr>
      <w:r w:rsidRPr="003B1667">
        <w:rPr>
          <w:rFonts w:eastAsiaTheme="minorEastAsia"/>
          <w:b/>
          <w:bCs/>
          <w:lang w:eastAsia="zh-CN"/>
        </w:rPr>
        <w:t xml:space="preserve">Proposal </w:t>
      </w:r>
      <w:r w:rsidR="002119D0">
        <w:rPr>
          <w:rFonts w:eastAsiaTheme="minorEastAsia"/>
          <w:b/>
          <w:bCs/>
          <w:lang w:eastAsia="zh-CN"/>
        </w:rPr>
        <w:t>4</w:t>
      </w:r>
      <w:r w:rsidRPr="003B1667">
        <w:rPr>
          <w:rFonts w:eastAsiaTheme="minorEastAsia"/>
          <w:b/>
          <w:bCs/>
          <w:lang w:eastAsia="zh-CN"/>
        </w:rPr>
        <w:t xml:space="preserve">: After specifying the PC2 requirements based on measurement campaign, RAN4 can consider to specify the PC3 requirement for that band, based on the </w:t>
      </w:r>
      <w:r w:rsidR="00072F25">
        <w:rPr>
          <w:rFonts w:eastAsiaTheme="minorEastAsia"/>
          <w:b/>
          <w:bCs/>
          <w:lang w:eastAsia="zh-CN"/>
        </w:rPr>
        <w:t>[</w:t>
      </w:r>
      <w:proofErr w:type="gramStart"/>
      <w:r w:rsidRPr="003B1667">
        <w:rPr>
          <w:rFonts w:eastAsiaTheme="minorEastAsia"/>
          <w:b/>
          <w:bCs/>
          <w:lang w:eastAsia="zh-CN"/>
        </w:rPr>
        <w:t>2</w:t>
      </w:r>
      <w:r w:rsidR="00072F25">
        <w:rPr>
          <w:rFonts w:eastAsiaTheme="minorEastAsia"/>
          <w:b/>
          <w:bCs/>
          <w:lang w:eastAsia="zh-CN"/>
        </w:rPr>
        <w:t>]</w:t>
      </w:r>
      <w:r w:rsidRPr="003B1667">
        <w:rPr>
          <w:rFonts w:eastAsiaTheme="minorEastAsia"/>
          <w:b/>
          <w:bCs/>
          <w:lang w:eastAsia="zh-CN"/>
        </w:rPr>
        <w:t>dB</w:t>
      </w:r>
      <w:proofErr w:type="gramEnd"/>
      <w:r w:rsidRPr="003B1667">
        <w:rPr>
          <w:rFonts w:eastAsiaTheme="minorEastAsia"/>
          <w:b/>
          <w:bCs/>
          <w:lang w:eastAsia="zh-CN"/>
        </w:rPr>
        <w:t xml:space="preserve"> offset.</w:t>
      </w:r>
      <w:r w:rsidR="00E83332">
        <w:rPr>
          <w:rFonts w:eastAsiaTheme="minorEastAsia"/>
          <w:b/>
          <w:bCs/>
          <w:lang w:eastAsia="zh-CN"/>
        </w:rPr>
        <w:t xml:space="preserve"> </w:t>
      </w:r>
      <w:r w:rsidR="00E83332" w:rsidRPr="00E83332">
        <w:rPr>
          <w:rFonts w:eastAsiaTheme="minorEastAsia"/>
          <w:b/>
          <w:bCs/>
          <w:lang w:eastAsia="zh-CN"/>
        </w:rPr>
        <w:t>Further refinement based on measurement results is not precluded.</w:t>
      </w:r>
    </w:p>
    <w:bookmarkEnd w:id="11"/>
    <w:p w14:paraId="36D07E72" w14:textId="77777777" w:rsidR="004602EC" w:rsidRDefault="004602EC" w:rsidP="004602EC">
      <w:pPr>
        <w:pStyle w:val="1"/>
        <w:rPr>
          <w:rFonts w:eastAsia="宋体"/>
          <w:lang w:eastAsia="zh-CN"/>
        </w:rPr>
      </w:pPr>
      <w:r>
        <w:t>3</w:t>
      </w:r>
      <w:r w:rsidRPr="00647B25">
        <w:tab/>
      </w:r>
      <w:r>
        <w:rPr>
          <w:rFonts w:eastAsia="宋体" w:hint="eastAsia"/>
          <w:lang w:eastAsia="zh-CN"/>
        </w:rPr>
        <w:t>Conclusion</w:t>
      </w:r>
    </w:p>
    <w:p w14:paraId="5ABBEF9E" w14:textId="5470DF34"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7EE22497" w14:textId="77777777" w:rsidR="00413E93" w:rsidRDefault="00413E93" w:rsidP="00413E93">
      <w:pPr>
        <w:widowControl w:val="0"/>
        <w:overflowPunct/>
        <w:autoSpaceDE/>
        <w:autoSpaceDN/>
        <w:adjustRightInd/>
        <w:spacing w:beforeLines="50" w:before="156" w:afterLines="50" w:after="156"/>
        <w:jc w:val="both"/>
        <w:textAlignment w:val="auto"/>
        <w:rPr>
          <w:rFonts w:eastAsiaTheme="minorEastAsia"/>
          <w:b/>
          <w:bCs/>
          <w:lang w:val="en-US" w:eastAsia="zh-CN"/>
        </w:rPr>
      </w:pPr>
      <w:r w:rsidRPr="00912105">
        <w:rPr>
          <w:rFonts w:eastAsiaTheme="minorEastAsia"/>
          <w:b/>
          <w:bCs/>
          <w:lang w:val="en-US" w:eastAsia="zh-CN"/>
        </w:rPr>
        <w:t xml:space="preserve">Proposal 1: </w:t>
      </w:r>
      <w:r w:rsidRPr="00912105">
        <w:rPr>
          <w:rFonts w:eastAsiaTheme="minorEastAsia" w:hint="eastAsia"/>
          <w:b/>
          <w:bCs/>
          <w:lang w:val="en-US" w:eastAsia="zh-CN"/>
        </w:rPr>
        <w:t>R</w:t>
      </w:r>
      <w:r w:rsidRPr="00912105">
        <w:rPr>
          <w:rFonts w:eastAsiaTheme="minorEastAsia"/>
          <w:b/>
          <w:bCs/>
          <w:lang w:val="en-US" w:eastAsia="zh-CN"/>
        </w:rPr>
        <w:t xml:space="preserve">AN4 </w:t>
      </w:r>
      <w:r>
        <w:rPr>
          <w:rFonts w:eastAsiaTheme="minorEastAsia"/>
          <w:b/>
          <w:bCs/>
          <w:lang w:val="en-US" w:eastAsia="zh-CN"/>
        </w:rPr>
        <w:t xml:space="preserve">should </w:t>
      </w:r>
      <w:r w:rsidRPr="00912105">
        <w:rPr>
          <w:rFonts w:eastAsiaTheme="minorEastAsia"/>
          <w:b/>
          <w:bCs/>
          <w:lang w:val="en-US" w:eastAsia="zh-CN"/>
        </w:rPr>
        <w:t>update the work plan or provide a schedule for AC lab alignment, RC lab alignment, RC and AC harmonization and performance test campaigns based on the current progress of Rel-18 TRP TRS WI.</w:t>
      </w:r>
    </w:p>
    <w:p w14:paraId="44A2AB9E" w14:textId="77777777" w:rsidR="00413E93" w:rsidRDefault="00413E93" w:rsidP="00413E93">
      <w:pPr>
        <w:widowControl w:val="0"/>
        <w:overflowPunct/>
        <w:autoSpaceDE/>
        <w:autoSpaceDN/>
        <w:adjustRightInd/>
        <w:spacing w:beforeLines="50" w:before="156" w:afterLines="50" w:after="156"/>
        <w:jc w:val="both"/>
        <w:textAlignment w:val="auto"/>
        <w:rPr>
          <w:rFonts w:eastAsiaTheme="minorEastAsia"/>
          <w:b/>
          <w:bCs/>
          <w:lang w:val="en-US" w:eastAsia="zh-CN"/>
        </w:rPr>
      </w:pPr>
      <w:r>
        <w:rPr>
          <w:rFonts w:eastAsiaTheme="minorEastAsia"/>
          <w:b/>
          <w:bCs/>
          <w:lang w:val="en-US" w:eastAsia="zh-CN"/>
        </w:rPr>
        <w:t>Proposal 2: RAN4 should conclude the detailed framework for RC harmonization activity before RAN4#108.</w:t>
      </w:r>
    </w:p>
    <w:p w14:paraId="54DE8867" w14:textId="77777777" w:rsidR="00413E93" w:rsidRPr="00F400C7" w:rsidRDefault="00413E93" w:rsidP="00413E93">
      <w:pPr>
        <w:widowControl w:val="0"/>
        <w:overflowPunct/>
        <w:autoSpaceDE/>
        <w:autoSpaceDN/>
        <w:adjustRightInd/>
        <w:spacing w:beforeLines="50" w:before="156" w:afterLines="50" w:after="156"/>
        <w:jc w:val="both"/>
        <w:textAlignment w:val="auto"/>
        <w:rPr>
          <w:b/>
          <w:bCs/>
        </w:rPr>
      </w:pPr>
      <w:r w:rsidRPr="00F400C7">
        <w:rPr>
          <w:rFonts w:eastAsiaTheme="minorEastAsia"/>
          <w:b/>
          <w:bCs/>
          <w:lang w:eastAsia="zh-CN"/>
        </w:rPr>
        <w:t xml:space="preserve">Proposal </w:t>
      </w:r>
      <w:r>
        <w:rPr>
          <w:rFonts w:eastAsiaTheme="minorEastAsia"/>
          <w:b/>
          <w:bCs/>
          <w:lang w:eastAsia="zh-CN"/>
        </w:rPr>
        <w:t>3</w:t>
      </w:r>
      <w:r w:rsidRPr="00F400C7">
        <w:rPr>
          <w:rFonts w:eastAsiaTheme="minorEastAsia"/>
          <w:b/>
          <w:bCs/>
          <w:lang w:eastAsia="zh-CN"/>
        </w:rPr>
        <w:t>: The volunteer labs should use the same method</w:t>
      </w:r>
      <w:r>
        <w:rPr>
          <w:rFonts w:eastAsiaTheme="minorEastAsia"/>
          <w:b/>
          <w:bCs/>
          <w:lang w:eastAsia="zh-CN"/>
        </w:rPr>
        <w:t xml:space="preserve">, such as </w:t>
      </w:r>
      <w:r w:rsidRPr="00F400C7">
        <w:rPr>
          <w:rFonts w:eastAsiaTheme="minorEastAsia"/>
          <w:b/>
          <w:bCs/>
          <w:lang w:eastAsia="zh-CN"/>
        </w:rPr>
        <w:t>measurement grids and TRP TRS summation form</w:t>
      </w:r>
      <w:r>
        <w:rPr>
          <w:rFonts w:eastAsiaTheme="minorEastAsia"/>
          <w:b/>
          <w:bCs/>
          <w:lang w:eastAsia="zh-CN"/>
        </w:rPr>
        <w:t>,</w:t>
      </w:r>
      <w:r w:rsidRPr="00F400C7">
        <w:rPr>
          <w:rFonts w:eastAsiaTheme="minorEastAsia"/>
          <w:b/>
          <w:bCs/>
          <w:lang w:eastAsia="zh-CN"/>
        </w:rPr>
        <w:t xml:space="preserve"> as the test campaign phase to carry out lab alignment activities.</w:t>
      </w:r>
    </w:p>
    <w:p w14:paraId="2C585C6D" w14:textId="7F8E315B" w:rsidR="00413E93" w:rsidRPr="00413E93" w:rsidRDefault="00413E93" w:rsidP="00413E93">
      <w:pPr>
        <w:widowControl w:val="0"/>
        <w:overflowPunct/>
        <w:autoSpaceDE/>
        <w:autoSpaceDN/>
        <w:adjustRightInd/>
        <w:spacing w:beforeLines="50" w:before="156" w:afterLines="50" w:after="156"/>
        <w:jc w:val="both"/>
        <w:textAlignment w:val="auto"/>
        <w:rPr>
          <w:rFonts w:eastAsiaTheme="minorEastAsia"/>
          <w:b/>
          <w:bCs/>
          <w:lang w:eastAsia="zh-CN"/>
        </w:rPr>
      </w:pPr>
      <w:r w:rsidRPr="002771F0">
        <w:rPr>
          <w:rFonts w:eastAsiaTheme="minorEastAsia"/>
          <w:b/>
          <w:bCs/>
          <w:lang w:eastAsia="zh-CN"/>
        </w:rPr>
        <w:t>Observation 1: The gap between the maximum output power that PC2 and PC3 UEs can achieve is less than 3dB.</w:t>
      </w:r>
    </w:p>
    <w:p w14:paraId="7E19205E" w14:textId="77777777" w:rsidR="00E83332" w:rsidRPr="003B1667" w:rsidRDefault="00E83332" w:rsidP="00E83332">
      <w:pPr>
        <w:widowControl w:val="0"/>
        <w:overflowPunct/>
        <w:autoSpaceDE/>
        <w:autoSpaceDN/>
        <w:adjustRightInd/>
        <w:spacing w:beforeLines="50" w:before="156" w:afterLines="50" w:after="156"/>
        <w:jc w:val="both"/>
        <w:textAlignment w:val="auto"/>
        <w:rPr>
          <w:rFonts w:eastAsiaTheme="minorEastAsia"/>
          <w:b/>
          <w:bCs/>
          <w:lang w:eastAsia="zh-CN"/>
        </w:rPr>
      </w:pPr>
      <w:r w:rsidRPr="003B1667">
        <w:rPr>
          <w:rFonts w:eastAsiaTheme="minorEastAsia"/>
          <w:b/>
          <w:bCs/>
          <w:lang w:eastAsia="zh-CN"/>
        </w:rPr>
        <w:t xml:space="preserve">Proposal </w:t>
      </w:r>
      <w:r>
        <w:rPr>
          <w:rFonts w:eastAsiaTheme="minorEastAsia"/>
          <w:b/>
          <w:bCs/>
          <w:lang w:eastAsia="zh-CN"/>
        </w:rPr>
        <w:t>4</w:t>
      </w:r>
      <w:r w:rsidRPr="003B1667">
        <w:rPr>
          <w:rFonts w:eastAsiaTheme="minorEastAsia"/>
          <w:b/>
          <w:bCs/>
          <w:lang w:eastAsia="zh-CN"/>
        </w:rPr>
        <w:t xml:space="preserve">: After specifying the PC2 requirements based on measurement campaign, RAN4 can consider to specify the PC3 requirement for that band, based on the </w:t>
      </w:r>
      <w:r>
        <w:rPr>
          <w:rFonts w:eastAsiaTheme="minorEastAsia"/>
          <w:b/>
          <w:bCs/>
          <w:lang w:eastAsia="zh-CN"/>
        </w:rPr>
        <w:t>[</w:t>
      </w:r>
      <w:proofErr w:type="gramStart"/>
      <w:r w:rsidRPr="003B1667">
        <w:rPr>
          <w:rFonts w:eastAsiaTheme="minorEastAsia"/>
          <w:b/>
          <w:bCs/>
          <w:lang w:eastAsia="zh-CN"/>
        </w:rPr>
        <w:t>2</w:t>
      </w:r>
      <w:r>
        <w:rPr>
          <w:rFonts w:eastAsiaTheme="minorEastAsia"/>
          <w:b/>
          <w:bCs/>
          <w:lang w:eastAsia="zh-CN"/>
        </w:rPr>
        <w:t>]</w:t>
      </w:r>
      <w:r w:rsidRPr="003B1667">
        <w:rPr>
          <w:rFonts w:eastAsiaTheme="minorEastAsia"/>
          <w:b/>
          <w:bCs/>
          <w:lang w:eastAsia="zh-CN"/>
        </w:rPr>
        <w:t>dB</w:t>
      </w:r>
      <w:proofErr w:type="gramEnd"/>
      <w:r w:rsidRPr="003B1667">
        <w:rPr>
          <w:rFonts w:eastAsiaTheme="minorEastAsia"/>
          <w:b/>
          <w:bCs/>
          <w:lang w:eastAsia="zh-CN"/>
        </w:rPr>
        <w:t xml:space="preserve"> offset.</w:t>
      </w:r>
      <w:r>
        <w:rPr>
          <w:rFonts w:eastAsiaTheme="minorEastAsia"/>
          <w:b/>
          <w:bCs/>
          <w:lang w:eastAsia="zh-CN"/>
        </w:rPr>
        <w:t xml:space="preserve"> </w:t>
      </w:r>
      <w:r w:rsidRPr="00E83332">
        <w:rPr>
          <w:rFonts w:eastAsiaTheme="minorEastAsia"/>
          <w:b/>
          <w:bCs/>
          <w:lang w:eastAsia="zh-CN"/>
        </w:rPr>
        <w:t>Further refinement based on measurement results is not precluded.</w:t>
      </w:r>
    </w:p>
    <w:p w14:paraId="2187C4F2" w14:textId="77777777" w:rsidR="004602EC" w:rsidRDefault="004602EC" w:rsidP="004602EC">
      <w:pPr>
        <w:pStyle w:val="1"/>
        <w:ind w:left="0" w:firstLine="0"/>
      </w:pPr>
      <w:r>
        <w:t>References</w:t>
      </w:r>
    </w:p>
    <w:bookmarkEnd w:id="1"/>
    <w:bookmarkEnd w:id="2"/>
    <w:bookmarkEnd w:id="3"/>
    <w:p w14:paraId="37922A41" w14:textId="1B8FAAF8" w:rsidR="007C2E12" w:rsidRDefault="007C2E12" w:rsidP="007C2E12">
      <w:pPr>
        <w:pStyle w:val="a3"/>
        <w:numPr>
          <w:ilvl w:val="0"/>
          <w:numId w:val="1"/>
        </w:numPr>
        <w:ind w:firstLineChars="0"/>
        <w:rPr>
          <w:rFonts w:eastAsia="Malgun Gothic"/>
        </w:rPr>
      </w:pPr>
      <w:r w:rsidRPr="007C2E12">
        <w:rPr>
          <w:rFonts w:eastAsia="Malgun Gothic"/>
        </w:rPr>
        <w:t>R4-230</w:t>
      </w:r>
      <w:r w:rsidR="002A0710">
        <w:rPr>
          <w:rFonts w:eastAsia="Malgun Gothic"/>
        </w:rPr>
        <w:t>5904</w:t>
      </w:r>
      <w:r w:rsidRPr="007C2E12">
        <w:rPr>
          <w:rFonts w:eastAsia="Malgun Gothic"/>
        </w:rPr>
        <w:t>, WF for Rel-18 TRP</w:t>
      </w:r>
      <w:r>
        <w:rPr>
          <w:rFonts w:eastAsia="Malgun Gothic"/>
        </w:rPr>
        <w:t xml:space="preserve"> </w:t>
      </w:r>
      <w:r w:rsidRPr="007C2E12">
        <w:rPr>
          <w:rFonts w:eastAsia="Malgun Gothic"/>
        </w:rPr>
        <w:t>TRS requirements, vivo, 3GPP RAN4 #106</w:t>
      </w:r>
      <w:r w:rsidR="002A0710">
        <w:rPr>
          <w:rFonts w:eastAsia="Malgun Gothic"/>
        </w:rPr>
        <w:t>bis-e</w:t>
      </w:r>
      <w:r w:rsidRPr="007C2E12">
        <w:rPr>
          <w:rFonts w:eastAsia="Malgun Gothic"/>
        </w:rPr>
        <w:t xml:space="preserve">, </w:t>
      </w:r>
      <w:r w:rsidR="002A0710">
        <w:rPr>
          <w:rFonts w:eastAsia="Malgun Gothic"/>
        </w:rPr>
        <w:t>April</w:t>
      </w:r>
      <w:r w:rsidRPr="007C2E12">
        <w:rPr>
          <w:rFonts w:eastAsia="Malgun Gothic"/>
        </w:rPr>
        <w:t xml:space="preserve"> 2023</w:t>
      </w:r>
    </w:p>
    <w:p w14:paraId="52FCFA7A" w14:textId="2C70B96F" w:rsidR="00556899" w:rsidRPr="00556899" w:rsidRDefault="00556899" w:rsidP="00556899">
      <w:pPr>
        <w:pStyle w:val="a3"/>
        <w:numPr>
          <w:ilvl w:val="0"/>
          <w:numId w:val="1"/>
        </w:numPr>
        <w:ind w:firstLineChars="0"/>
        <w:rPr>
          <w:rFonts w:eastAsia="Malgun Gothic"/>
        </w:rPr>
      </w:pPr>
      <w:r w:rsidRPr="007C2E12">
        <w:rPr>
          <w:rFonts w:eastAsia="Malgun Gothic"/>
        </w:rPr>
        <w:t>R4-230</w:t>
      </w:r>
      <w:r>
        <w:rPr>
          <w:rFonts w:eastAsia="Malgun Gothic"/>
        </w:rPr>
        <w:t>5907,</w:t>
      </w:r>
      <w:r w:rsidRPr="007C2E12">
        <w:rPr>
          <w:rFonts w:eastAsia="Malgun Gothic"/>
        </w:rPr>
        <w:t xml:space="preserve"> </w:t>
      </w:r>
      <w:r w:rsidRPr="002A0710">
        <w:rPr>
          <w:rFonts w:eastAsia="Malgun Gothic"/>
        </w:rPr>
        <w:t>Updated working procedure for Rel-18 TRP TRS requirements</w:t>
      </w:r>
      <w:r>
        <w:rPr>
          <w:rFonts w:eastAsia="Malgun Gothic"/>
        </w:rPr>
        <w:t xml:space="preserve">, vivo, </w:t>
      </w:r>
      <w:r w:rsidRPr="007C2E12">
        <w:rPr>
          <w:rFonts w:eastAsia="Malgun Gothic"/>
        </w:rPr>
        <w:t>3GPP RAN4 #106</w:t>
      </w:r>
      <w:r>
        <w:rPr>
          <w:rFonts w:eastAsia="Malgun Gothic"/>
        </w:rPr>
        <w:t>bis-e</w:t>
      </w:r>
      <w:r w:rsidRPr="007C2E12">
        <w:rPr>
          <w:rFonts w:eastAsia="Malgun Gothic"/>
        </w:rPr>
        <w:t xml:space="preserve">, </w:t>
      </w:r>
      <w:r>
        <w:rPr>
          <w:rFonts w:eastAsia="Malgun Gothic"/>
        </w:rPr>
        <w:t>April</w:t>
      </w:r>
      <w:r w:rsidRPr="007C2E12">
        <w:rPr>
          <w:rFonts w:eastAsia="Malgun Gothic"/>
        </w:rPr>
        <w:t xml:space="preserve"> 2023</w:t>
      </w:r>
    </w:p>
    <w:p w14:paraId="6D2727F4" w14:textId="57C14FF4" w:rsidR="00912105" w:rsidRPr="007C2E12" w:rsidRDefault="00912105" w:rsidP="007C2E12">
      <w:pPr>
        <w:pStyle w:val="a3"/>
        <w:numPr>
          <w:ilvl w:val="0"/>
          <w:numId w:val="1"/>
        </w:numPr>
        <w:ind w:firstLineChars="0"/>
        <w:rPr>
          <w:rFonts w:eastAsia="Malgun Gothic"/>
        </w:rPr>
      </w:pPr>
      <w:r>
        <w:rPr>
          <w:rFonts w:eastAsia="Malgun Gothic"/>
        </w:rPr>
        <w:t xml:space="preserve">R4-2217455, </w:t>
      </w:r>
      <w:r w:rsidRPr="00912105">
        <w:rPr>
          <w:rFonts w:eastAsia="Malgun Gothic"/>
        </w:rPr>
        <w:t>Workplan of Rel-18 TRP TRS WI</w:t>
      </w:r>
      <w:r>
        <w:rPr>
          <w:rFonts w:eastAsia="Malgun Gothic"/>
        </w:rPr>
        <w:t>, vivo, 3GPP RAN4#104bis-e, October 2022.</w:t>
      </w: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A972" w14:textId="77777777" w:rsidR="0061761F" w:rsidRDefault="0061761F" w:rsidP="00E025AE">
      <w:pPr>
        <w:spacing w:after="0"/>
      </w:pPr>
      <w:r>
        <w:separator/>
      </w:r>
    </w:p>
  </w:endnote>
  <w:endnote w:type="continuationSeparator" w:id="0">
    <w:p w14:paraId="72CDE692" w14:textId="77777777" w:rsidR="0061761F" w:rsidRDefault="0061761F"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50F4" w14:textId="77777777" w:rsidR="0061761F" w:rsidRDefault="0061761F" w:rsidP="00E025AE">
      <w:pPr>
        <w:spacing w:after="0"/>
      </w:pPr>
      <w:r>
        <w:separator/>
      </w:r>
    </w:p>
  </w:footnote>
  <w:footnote w:type="continuationSeparator" w:id="0">
    <w:p w14:paraId="1432C73D" w14:textId="77777777" w:rsidR="0061761F" w:rsidRDefault="0061761F"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2F0474"/>
    <w:multiLevelType w:val="hybridMultilevel"/>
    <w:tmpl w:val="05C82122"/>
    <w:lvl w:ilvl="0" w:tplc="21AC187A">
      <w:start w:val="4"/>
      <w:numFmt w:val="decimal"/>
      <w:lvlText w:val="%1."/>
      <w:lvlJc w:val="left"/>
      <w:pPr>
        <w:ind w:left="720" w:hanging="360"/>
      </w:pPr>
      <w:rPr>
        <w:rFonts w:hint="eastAsia"/>
        <w:sz w:val="2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5" w15:restartNumberingAfterBreak="0">
    <w:nsid w:val="10C34495"/>
    <w:multiLevelType w:val="hybridMultilevel"/>
    <w:tmpl w:val="AC9A3F7C"/>
    <w:lvl w:ilvl="0" w:tplc="19E49D70">
      <w:start w:val="7"/>
      <w:numFmt w:val="decimal"/>
      <w:lvlText w:val="%1."/>
      <w:lvlJc w:val="left"/>
      <w:pPr>
        <w:ind w:left="720" w:hanging="360"/>
      </w:pPr>
      <w:rPr>
        <w:rFonts w:hint="eastAsia"/>
        <w:sz w:val="20"/>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C92CF0"/>
    <w:multiLevelType w:val="hybridMultilevel"/>
    <w:tmpl w:val="1FC6455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FE70B1"/>
    <w:multiLevelType w:val="hybridMultilevel"/>
    <w:tmpl w:val="13340B5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77A93"/>
    <w:multiLevelType w:val="hybridMultilevel"/>
    <w:tmpl w:val="A7EC8C06"/>
    <w:lvl w:ilvl="0" w:tplc="59CC8452">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6"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35A369DD"/>
    <w:multiLevelType w:val="hybridMultilevel"/>
    <w:tmpl w:val="378C559A"/>
    <w:lvl w:ilvl="0" w:tplc="BED0C4B2">
      <w:start w:val="5"/>
      <w:numFmt w:val="lowerLetter"/>
      <w:lvlText w:val="%1)"/>
      <w:lvlJc w:val="left"/>
      <w:pPr>
        <w:ind w:left="88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743D1"/>
    <w:multiLevelType w:val="hybridMultilevel"/>
    <w:tmpl w:val="E4F421E2"/>
    <w:lvl w:ilvl="0" w:tplc="4F34EA60">
      <w:start w:val="6"/>
      <w:numFmt w:val="decimal"/>
      <w:lvlText w:val="%1."/>
      <w:lvlJc w:val="left"/>
      <w:pPr>
        <w:ind w:left="720" w:hanging="360"/>
      </w:pPr>
      <w:rPr>
        <w:rFonts w:hint="eastAsia"/>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DE40E0C"/>
    <w:multiLevelType w:val="hybridMultilevel"/>
    <w:tmpl w:val="181C58D6"/>
    <w:lvl w:ilvl="0" w:tplc="AA3E97DE">
      <w:start w:val="6"/>
      <w:numFmt w:val="decimal"/>
      <w:lvlText w:val="%1."/>
      <w:lvlJc w:val="left"/>
      <w:pPr>
        <w:ind w:left="720" w:hanging="360"/>
      </w:pPr>
      <w:rPr>
        <w:rFonts w:hint="eastAsia"/>
        <w:sz w:val="2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5" w15:restartNumberingAfterBreak="0">
    <w:nsid w:val="4BAE09A4"/>
    <w:multiLevelType w:val="hybridMultilevel"/>
    <w:tmpl w:val="254E865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AB4359"/>
    <w:multiLevelType w:val="hybridMultilevel"/>
    <w:tmpl w:val="DF46FF5E"/>
    <w:lvl w:ilvl="0" w:tplc="65284052">
      <w:start w:val="5"/>
      <w:numFmt w:val="lowerLetter"/>
      <w:lvlText w:val="%1)"/>
      <w:lvlJc w:val="left"/>
      <w:pPr>
        <w:ind w:left="88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D3CC7"/>
    <w:multiLevelType w:val="hybridMultilevel"/>
    <w:tmpl w:val="B5004560"/>
    <w:lvl w:ilvl="0" w:tplc="5AC8069A">
      <w:start w:val="7"/>
      <w:numFmt w:val="lowerLetter"/>
      <w:lvlText w:val="%1)"/>
      <w:lvlJc w:val="left"/>
      <w:pPr>
        <w:ind w:left="1240" w:hanging="360"/>
      </w:pPr>
      <w:rPr>
        <w:rFonts w:eastAsia="Times New Roman" w:hint="default"/>
      </w:rPr>
    </w:lvl>
    <w:lvl w:ilvl="1" w:tplc="04090019">
      <w:start w:val="1"/>
      <w:numFmt w:val="low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low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lowerLetter"/>
      <w:lvlText w:val="%8)"/>
      <w:lvlJc w:val="left"/>
      <w:pPr>
        <w:ind w:left="4400" w:hanging="440"/>
      </w:pPr>
    </w:lvl>
    <w:lvl w:ilvl="8" w:tplc="0409001B" w:tentative="1">
      <w:start w:val="1"/>
      <w:numFmt w:val="lowerRoman"/>
      <w:lvlText w:val="%9."/>
      <w:lvlJc w:val="right"/>
      <w:pPr>
        <w:ind w:left="4840" w:hanging="440"/>
      </w:pPr>
    </w:lvl>
  </w:abstractNum>
  <w:abstractNum w:abstractNumId="33"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4"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5" w15:restartNumberingAfterBreak="0">
    <w:nsid w:val="6FD81079"/>
    <w:multiLevelType w:val="hybridMultilevel"/>
    <w:tmpl w:val="D0F84FF2"/>
    <w:lvl w:ilvl="0" w:tplc="9EACA2BE">
      <w:start w:val="4"/>
      <w:numFmt w:val="lowerLetter"/>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36"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8"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39"/>
  </w:num>
  <w:num w:numId="3" w16cid:durableId="556623458">
    <w:abstractNumId w:val="16"/>
  </w:num>
  <w:num w:numId="4" w16cid:durableId="42490654">
    <w:abstractNumId w:val="23"/>
  </w:num>
  <w:num w:numId="5" w16cid:durableId="1454515682">
    <w:abstractNumId w:val="28"/>
  </w:num>
  <w:num w:numId="6" w16cid:durableId="2102214675">
    <w:abstractNumId w:val="27"/>
  </w:num>
  <w:num w:numId="7" w16cid:durableId="1374843085">
    <w:abstractNumId w:val="13"/>
  </w:num>
  <w:num w:numId="8" w16cid:durableId="10291867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37"/>
  </w:num>
  <w:num w:numId="11" w16cid:durableId="58093826">
    <w:abstractNumId w:val="24"/>
  </w:num>
  <w:num w:numId="12" w16cid:durableId="358706272">
    <w:abstractNumId w:val="15"/>
  </w:num>
  <w:num w:numId="13" w16cid:durableId="1077166586">
    <w:abstractNumId w:val="4"/>
  </w:num>
  <w:num w:numId="14" w16cid:durableId="1994872499">
    <w:abstractNumId w:val="36"/>
  </w:num>
  <w:num w:numId="15" w16cid:durableId="2109151782">
    <w:abstractNumId w:val="34"/>
  </w:num>
  <w:num w:numId="16" w16cid:durableId="1931545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33"/>
  </w:num>
  <w:num w:numId="19" w16cid:durableId="1807308046">
    <w:abstractNumId w:val="4"/>
  </w:num>
  <w:num w:numId="20" w16cid:durableId="1390955455">
    <w:abstractNumId w:val="0"/>
  </w:num>
  <w:num w:numId="21" w16cid:durableId="1860200070">
    <w:abstractNumId w:val="38"/>
  </w:num>
  <w:num w:numId="22" w16cid:durableId="1466191767">
    <w:abstractNumId w:val="6"/>
  </w:num>
  <w:num w:numId="23" w16cid:durableId="1571840695">
    <w:abstractNumId w:val="7"/>
  </w:num>
  <w:num w:numId="24" w16cid:durableId="76245818">
    <w:abstractNumId w:val="20"/>
  </w:num>
  <w:num w:numId="25" w16cid:durableId="1570581179">
    <w:abstractNumId w:val="29"/>
  </w:num>
  <w:num w:numId="26" w16cid:durableId="8456859">
    <w:abstractNumId w:val="8"/>
  </w:num>
  <w:num w:numId="27" w16cid:durableId="1354721707">
    <w:abstractNumId w:val="9"/>
  </w:num>
  <w:num w:numId="28" w16cid:durableId="406072917">
    <w:abstractNumId w:val="11"/>
  </w:num>
  <w:num w:numId="29" w16cid:durableId="2054844948">
    <w:abstractNumId w:val="14"/>
  </w:num>
  <w:num w:numId="30" w16cid:durableId="1360206681">
    <w:abstractNumId w:val="37"/>
  </w:num>
  <w:num w:numId="31" w16cid:durableId="644046612">
    <w:abstractNumId w:val="24"/>
  </w:num>
  <w:num w:numId="32" w16cid:durableId="356582531">
    <w:abstractNumId w:val="34"/>
  </w:num>
  <w:num w:numId="33" w16cid:durableId="19276526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215995">
    <w:abstractNumId w:val="33"/>
  </w:num>
  <w:num w:numId="35" w16cid:durableId="1043671910">
    <w:abstractNumId w:val="12"/>
  </w:num>
  <w:num w:numId="36" w16cid:durableId="890464204">
    <w:abstractNumId w:val="25"/>
  </w:num>
  <w:num w:numId="37" w16cid:durableId="1475024333">
    <w:abstractNumId w:val="19"/>
  </w:num>
  <w:num w:numId="38" w16cid:durableId="758869016">
    <w:abstractNumId w:val="31"/>
  </w:num>
  <w:num w:numId="39" w16cid:durableId="560405252">
    <w:abstractNumId w:val="3"/>
  </w:num>
  <w:num w:numId="40" w16cid:durableId="1494683746">
    <w:abstractNumId w:val="22"/>
  </w:num>
  <w:num w:numId="41" w16cid:durableId="684988103">
    <w:abstractNumId w:val="5"/>
  </w:num>
  <w:num w:numId="42" w16cid:durableId="747189659">
    <w:abstractNumId w:val="17"/>
  </w:num>
  <w:num w:numId="43" w16cid:durableId="2035307714">
    <w:abstractNumId w:val="30"/>
  </w:num>
  <w:num w:numId="44" w16cid:durableId="1098064170">
    <w:abstractNumId w:val="1"/>
  </w:num>
  <w:num w:numId="45" w16cid:durableId="267741949">
    <w:abstractNumId w:val="32"/>
  </w:num>
  <w:num w:numId="46" w16cid:durableId="2042893404">
    <w:abstractNumId w:val="21"/>
  </w:num>
  <w:num w:numId="47" w16cid:durableId="1571379671">
    <w:abstractNumId w:val="35"/>
  </w:num>
  <w:num w:numId="48" w16cid:durableId="16364007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F27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qFormat/>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rsid w:val="00630879"/>
    <w:pPr>
      <w:overflowPunct/>
      <w:autoSpaceDE/>
      <w:autoSpaceDN/>
      <w:adjustRightInd/>
      <w:spacing w:after="0"/>
      <w:jc w:val="center"/>
      <w:textAlignment w:val="auto"/>
    </w:pPr>
    <w:rPr>
      <w:rFonts w:eastAsiaTheme="minorEastAsia"/>
      <w:smallCaps/>
      <w:sz w:val="16"/>
      <w:szCs w:val="16"/>
      <w:lang w:val="en-US" w:eastAsia="en-US"/>
    </w:rPr>
  </w:style>
  <w:style w:type="table" w:styleId="21">
    <w:name w:val="Plain Table 2"/>
    <w:basedOn w:val="a1"/>
    <w:uiPriority w:val="42"/>
    <w:rsid w:val="00E57E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E57E3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F96B51"/>
    <w:pPr>
      <w:spacing w:after="120"/>
    </w:pPr>
    <w:rPr>
      <w:rFonts w:ascii="Arial" w:hAnsi="Arial" w:cs="Times New Roman"/>
      <w:kern w:val="0"/>
      <w:sz w:val="20"/>
      <w:szCs w:val="20"/>
      <w:lang w:val="en-GB" w:eastAsia="en-US"/>
    </w:rPr>
  </w:style>
  <w:style w:type="paragraph" w:customStyle="1" w:styleId="B1">
    <w:name w:val="B1"/>
    <w:basedOn w:val="a"/>
    <w:link w:val="B1Char"/>
    <w:qFormat/>
    <w:rsid w:val="00705BEE"/>
    <w:pPr>
      <w:overflowPunct/>
      <w:autoSpaceDE/>
      <w:autoSpaceDN/>
      <w:adjustRightInd/>
      <w:ind w:left="568" w:hanging="284"/>
      <w:textAlignment w:val="auto"/>
    </w:pPr>
    <w:rPr>
      <w:rFonts w:eastAsiaTheme="minorEastAsia"/>
      <w:lang w:eastAsia="en-US"/>
    </w:rPr>
  </w:style>
  <w:style w:type="paragraph" w:customStyle="1" w:styleId="B2">
    <w:name w:val="B2"/>
    <w:basedOn w:val="a"/>
    <w:link w:val="B2Char"/>
    <w:qFormat/>
    <w:rsid w:val="00705BEE"/>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sid w:val="00705BEE"/>
    <w:rPr>
      <w:rFonts w:ascii="Times New Roman" w:hAnsi="Times New Roman" w:cs="Times New Roman"/>
      <w:kern w:val="0"/>
      <w:sz w:val="20"/>
      <w:szCs w:val="20"/>
      <w:lang w:val="en-GB" w:eastAsia="en-US"/>
    </w:rPr>
  </w:style>
  <w:style w:type="character" w:customStyle="1" w:styleId="B2Char">
    <w:name w:val="B2 Char"/>
    <w:link w:val="B2"/>
    <w:qFormat/>
    <w:rsid w:val="00705BEE"/>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BF2727"/>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sid w:val="00F44B2E"/>
    <w:rPr>
      <w:b/>
    </w:rPr>
  </w:style>
  <w:style w:type="paragraph" w:customStyle="1" w:styleId="TAC">
    <w:name w:val="TAC"/>
    <w:basedOn w:val="a"/>
    <w:link w:val="TACChar"/>
    <w:uiPriority w:val="99"/>
    <w:qFormat/>
    <w:rsid w:val="00F44B2E"/>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uiPriority w:val="99"/>
    <w:qFormat/>
    <w:rsid w:val="00F44B2E"/>
    <w:rPr>
      <w:rFonts w:ascii="Arial" w:hAnsi="Arial" w:cs="Times New Roman"/>
      <w:kern w:val="0"/>
      <w:sz w:val="18"/>
      <w:szCs w:val="20"/>
      <w:lang w:val="en-GB" w:eastAsia="en-US"/>
    </w:rPr>
  </w:style>
  <w:style w:type="character" w:customStyle="1" w:styleId="TAHCar">
    <w:name w:val="TAH Car"/>
    <w:link w:val="TAH"/>
    <w:uiPriority w:val="99"/>
    <w:qFormat/>
    <w:rsid w:val="00F44B2E"/>
    <w:rPr>
      <w:rFonts w:ascii="Arial" w:hAnsi="Arial" w:cs="Times New Roman"/>
      <w:b/>
      <w:kern w:val="0"/>
      <w:sz w:val="18"/>
      <w:szCs w:val="20"/>
      <w:lang w:val="en-GB" w:eastAsia="en-US"/>
    </w:rPr>
  </w:style>
  <w:style w:type="paragraph" w:customStyle="1" w:styleId="TAN">
    <w:name w:val="TAN"/>
    <w:basedOn w:val="a"/>
    <w:link w:val="TANChar"/>
    <w:qFormat/>
    <w:rsid w:val="00F44B2E"/>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TANChar">
    <w:name w:val="TAN Char"/>
    <w:link w:val="TAN"/>
    <w:qFormat/>
    <w:rsid w:val="00F44B2E"/>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59">
      <w:bodyDiv w:val="1"/>
      <w:marLeft w:val="0"/>
      <w:marRight w:val="0"/>
      <w:marTop w:val="0"/>
      <w:marBottom w:val="0"/>
      <w:divBdr>
        <w:top w:val="none" w:sz="0" w:space="0" w:color="auto"/>
        <w:left w:val="none" w:sz="0" w:space="0" w:color="auto"/>
        <w:bottom w:val="none" w:sz="0" w:space="0" w:color="auto"/>
        <w:right w:val="none" w:sz="0" w:space="0" w:color="auto"/>
      </w:divBdr>
    </w:div>
    <w:div w:id="769011886">
      <w:bodyDiv w:val="1"/>
      <w:marLeft w:val="0"/>
      <w:marRight w:val="0"/>
      <w:marTop w:val="0"/>
      <w:marBottom w:val="0"/>
      <w:divBdr>
        <w:top w:val="none" w:sz="0" w:space="0" w:color="auto"/>
        <w:left w:val="none" w:sz="0" w:space="0" w:color="auto"/>
        <w:bottom w:val="none" w:sz="0" w:space="0" w:color="auto"/>
        <w:right w:val="none" w:sz="0" w:space="0" w:color="auto"/>
      </w:divBdr>
    </w:div>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1151</Words>
  <Characters>6563</Characters>
  <Application>Microsoft Office Word</Application>
  <DocSecurity>0</DocSecurity>
  <Lines>54</Lines>
  <Paragraphs>15</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CAICT</cp:lastModifiedBy>
  <cp:revision>2</cp:revision>
  <dcterms:created xsi:type="dcterms:W3CDTF">2023-05-15T16:56:00Z</dcterms:created>
  <dcterms:modified xsi:type="dcterms:W3CDTF">2023-05-15T16:56:00Z</dcterms:modified>
</cp:coreProperties>
</file>